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66B34235" w:rsidR="00A800C7" w:rsidRPr="00751C3E" w:rsidRDefault="00A800C7" w:rsidP="00A800C7">
      <w:pPr>
        <w:tabs>
          <w:tab w:val="center" w:pos="4536"/>
          <w:tab w:val="right" w:pos="8280"/>
          <w:tab w:val="right" w:pos="9639"/>
        </w:tabs>
        <w:ind w:right="2"/>
        <w:rPr>
          <w:rFonts w:ascii="Arial" w:hAnsi="Arial" w:cs="Arial"/>
          <w:b/>
          <w:bCs/>
          <w:sz w:val="28"/>
        </w:rPr>
      </w:pPr>
      <w:r w:rsidRPr="00751C3E">
        <w:rPr>
          <w:rFonts w:ascii="Arial" w:hAnsi="Arial" w:cs="Arial"/>
          <w:b/>
          <w:bCs/>
          <w:sz w:val="28"/>
        </w:rPr>
        <w:t>3GPP TSG RAN WG1 #</w:t>
      </w:r>
      <w:r w:rsidR="00CD30F9" w:rsidRPr="00751C3E">
        <w:rPr>
          <w:rFonts w:ascii="Arial" w:hAnsi="Arial" w:cs="Arial"/>
          <w:b/>
          <w:bCs/>
          <w:sz w:val="28"/>
        </w:rPr>
        <w:t>10</w:t>
      </w:r>
      <w:r w:rsidR="00A31D60">
        <w:rPr>
          <w:rFonts w:ascii="Arial" w:hAnsi="Arial" w:cs="Arial" w:hint="eastAsia"/>
          <w:b/>
          <w:bCs/>
          <w:sz w:val="28"/>
        </w:rPr>
        <w:t>3</w:t>
      </w:r>
      <w:r w:rsidR="00320159" w:rsidRPr="00751C3E">
        <w:rPr>
          <w:rFonts w:ascii="Arial" w:hAnsi="Arial" w:cs="Arial"/>
          <w:b/>
          <w:bCs/>
          <w:sz w:val="28"/>
        </w:rPr>
        <w:t>e</w:t>
      </w:r>
      <w:r w:rsidRPr="00751C3E">
        <w:rPr>
          <w:rFonts w:ascii="Arial" w:hAnsi="Arial" w:cs="Arial"/>
          <w:b/>
          <w:bCs/>
          <w:sz w:val="28"/>
        </w:rPr>
        <w:tab/>
      </w:r>
      <w:r w:rsidRPr="00751C3E">
        <w:rPr>
          <w:rFonts w:ascii="Arial" w:hAnsi="Arial" w:cs="Arial"/>
          <w:b/>
          <w:bCs/>
          <w:sz w:val="28"/>
        </w:rPr>
        <w:tab/>
      </w:r>
      <w:r w:rsidRPr="00751C3E">
        <w:rPr>
          <w:rFonts w:ascii="Arial" w:hAnsi="Arial" w:cs="Arial"/>
          <w:b/>
          <w:bCs/>
          <w:sz w:val="28"/>
        </w:rPr>
        <w:tab/>
      </w:r>
      <w:r w:rsidRPr="0069353E">
        <w:rPr>
          <w:rFonts w:ascii="Arial" w:hAnsi="Arial" w:cs="Arial"/>
          <w:b/>
          <w:bCs/>
          <w:sz w:val="28"/>
        </w:rPr>
        <w:t>R1-</w:t>
      </w:r>
      <w:r w:rsidR="00320159" w:rsidRPr="0069353E">
        <w:rPr>
          <w:rFonts w:ascii="Arial" w:hAnsi="Arial" w:cs="Arial"/>
          <w:b/>
          <w:bCs/>
          <w:sz w:val="28"/>
        </w:rPr>
        <w:t>200</w:t>
      </w:r>
      <w:r w:rsidR="0069353E" w:rsidRPr="0069353E">
        <w:rPr>
          <w:rFonts w:ascii="Arial" w:hAnsi="Arial" w:cs="Arial" w:hint="eastAsia"/>
          <w:b/>
          <w:bCs/>
          <w:sz w:val="28"/>
        </w:rPr>
        <w:t>8557</w:t>
      </w:r>
      <w:bookmarkStart w:id="0" w:name="_GoBack"/>
      <w:bookmarkEnd w:id="0"/>
    </w:p>
    <w:p w14:paraId="5D0FDFB5" w14:textId="26982A5A" w:rsidR="00A800C7" w:rsidRPr="009826D6" w:rsidRDefault="009826D6" w:rsidP="00A800C7">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A31D60">
        <w:rPr>
          <w:rFonts w:ascii="Arial" w:eastAsia="ＭＳ 明朝" w:hAnsi="Arial" w:cs="Arial"/>
          <w:b/>
          <w:bCs/>
          <w:sz w:val="28"/>
        </w:rPr>
        <w:t>October 26</w:t>
      </w:r>
      <w:r w:rsidR="00A31D60" w:rsidRPr="003B4031">
        <w:rPr>
          <w:rFonts w:ascii="Arial" w:eastAsia="ＭＳ 明朝" w:hAnsi="Arial" w:cs="Arial"/>
          <w:b/>
          <w:bCs/>
          <w:sz w:val="28"/>
          <w:vertAlign w:val="superscript"/>
        </w:rPr>
        <w:t>th</w:t>
      </w:r>
      <w:r w:rsidR="00A31D60">
        <w:rPr>
          <w:rFonts w:ascii="Arial" w:eastAsia="ＭＳ 明朝" w:hAnsi="Arial" w:cs="Arial"/>
          <w:b/>
          <w:bCs/>
          <w:sz w:val="28"/>
        </w:rPr>
        <w:t xml:space="preserve"> – November 13</w:t>
      </w:r>
      <w:r w:rsidR="00A31D60" w:rsidRPr="003B4031">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EE364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054739F"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0159" w:rsidRPr="00320159">
        <w:rPr>
          <w:sz w:val="24"/>
        </w:rPr>
        <w:t xml:space="preserve">Baseline coverage performance </w:t>
      </w:r>
      <w:r w:rsidR="00320159">
        <w:rPr>
          <w:sz w:val="24"/>
        </w:rPr>
        <w:t>for FR1</w:t>
      </w:r>
      <w:r w:rsidR="00320159">
        <w:rPr>
          <w:sz w:val="24"/>
          <w:lang w:val="en-US"/>
        </w:rPr>
        <w:t xml:space="preserve"> </w:t>
      </w:r>
    </w:p>
    <w:p w14:paraId="33948831" w14:textId="70AF8E1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066068">
        <w:rPr>
          <w:sz w:val="24"/>
          <w:lang w:val="en-US" w:eastAsia="ja-JP"/>
        </w:rPr>
        <w:t>8.</w:t>
      </w:r>
      <w:r w:rsidR="00066068">
        <w:rPr>
          <w:rFonts w:hint="eastAsia"/>
          <w:sz w:val="24"/>
          <w:lang w:val="en-US" w:eastAsia="ja-JP"/>
        </w:rPr>
        <w:t>8</w:t>
      </w:r>
      <w:r w:rsidR="00320159">
        <w:rPr>
          <w:sz w:val="24"/>
          <w:lang w:val="en-US" w:eastAsia="ja-JP"/>
        </w:rPr>
        <w:t>.1.1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3F4DC4">
        <w:tc>
          <w:tcPr>
            <w:tcW w:w="10031"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Default="002B07F3" w:rsidP="00127DA7">
      <w:pPr>
        <w:spacing w:afterLines="50" w:after="120"/>
        <w:jc w:val="both"/>
        <w:rPr>
          <w:sz w:val="22"/>
          <w:szCs w:val="22"/>
        </w:rPr>
      </w:pPr>
    </w:p>
    <w:p w14:paraId="19E5CA69" w14:textId="4E86E347" w:rsidR="00A31D60" w:rsidRPr="00A31D60" w:rsidRDefault="009B1DFA" w:rsidP="00127DA7">
      <w:pPr>
        <w:spacing w:afterLines="50" w:after="120"/>
        <w:jc w:val="both"/>
        <w:rPr>
          <w:sz w:val="22"/>
          <w:szCs w:val="22"/>
        </w:rPr>
      </w:pPr>
      <w:r>
        <w:rPr>
          <w:rFonts w:hint="eastAsia"/>
          <w:sz w:val="22"/>
          <w:szCs w:val="22"/>
        </w:rPr>
        <w:t>At</w:t>
      </w:r>
      <w:r w:rsidR="00A31D60">
        <w:rPr>
          <w:rFonts w:hint="eastAsia"/>
          <w:sz w:val="22"/>
          <w:szCs w:val="22"/>
        </w:rPr>
        <w:t xml:space="preserve"> the RAN1#102</w:t>
      </w:r>
      <w:r w:rsidR="006B36AD">
        <w:rPr>
          <w:sz w:val="22"/>
          <w:szCs w:val="22"/>
        </w:rPr>
        <w:t>-</w:t>
      </w:r>
      <w:r w:rsidR="003F4DC4">
        <w:rPr>
          <w:rFonts w:hint="eastAsia"/>
          <w:sz w:val="22"/>
          <w:szCs w:val="22"/>
        </w:rPr>
        <w:t xml:space="preserve">e meeting, </w:t>
      </w:r>
      <w:r w:rsidR="00A31D60">
        <w:rPr>
          <w:sz w:val="22"/>
          <w:szCs w:val="22"/>
        </w:rPr>
        <w:t>the general parameters for the MIL and MCL evaluation were defined [2], and the link budget template was also defined in the post</w:t>
      </w:r>
      <w:r w:rsidR="00616829">
        <w:rPr>
          <w:sz w:val="22"/>
          <w:szCs w:val="22"/>
        </w:rPr>
        <w:t>-meeting</w:t>
      </w:r>
      <w:r w:rsidR="00A31D60">
        <w:rPr>
          <w:sz w:val="22"/>
          <w:szCs w:val="22"/>
        </w:rPr>
        <w:t xml:space="preserve"> e-mail discussion.</w:t>
      </w:r>
      <w:r w:rsidR="00066068">
        <w:rPr>
          <w:rFonts w:hint="eastAsia"/>
          <w:sz w:val="22"/>
          <w:szCs w:val="22"/>
        </w:rPr>
        <w:t xml:space="preserve"> </w:t>
      </w:r>
      <w:r w:rsidR="009826D6">
        <w:rPr>
          <w:rFonts w:eastAsiaTheme="minorEastAsia" w:hint="eastAsia"/>
          <w:sz w:val="22"/>
          <w:szCs w:val="22"/>
          <w:lang w:val="en-US"/>
        </w:rPr>
        <w:t xml:space="preserve">In this contribution, we discuss on the </w:t>
      </w:r>
      <w:r w:rsidR="003F4DC4">
        <w:rPr>
          <w:rFonts w:eastAsiaTheme="minorEastAsia" w:hint="eastAsia"/>
          <w:sz w:val="22"/>
          <w:szCs w:val="22"/>
          <w:lang w:val="en-US"/>
        </w:rPr>
        <w:t xml:space="preserve">link budget evaluation </w:t>
      </w:r>
      <w:r w:rsidR="009826D6">
        <w:rPr>
          <w:rFonts w:eastAsiaTheme="minorEastAsia" w:hint="eastAsia"/>
          <w:sz w:val="22"/>
          <w:szCs w:val="22"/>
          <w:lang w:val="en-US"/>
        </w:rPr>
        <w:t xml:space="preserve">for baseline coverage performance for both DL and UL based on </w:t>
      </w:r>
      <w:r w:rsidR="00A31D60">
        <w:rPr>
          <w:rFonts w:eastAsiaTheme="minorEastAsia"/>
          <w:sz w:val="22"/>
          <w:szCs w:val="22"/>
          <w:lang w:val="en-US"/>
        </w:rPr>
        <w:t>MIL derived with the defined link budget template for FR1.</w:t>
      </w:r>
    </w:p>
    <w:p w14:paraId="763EDAF0" w14:textId="77777777" w:rsidR="002B07F3" w:rsidRDefault="002B07F3" w:rsidP="00127DA7">
      <w:pPr>
        <w:spacing w:afterLines="50" w:after="120"/>
        <w:jc w:val="both"/>
        <w:rPr>
          <w:rFonts w:eastAsiaTheme="minorEastAsia"/>
          <w:sz w:val="22"/>
          <w:szCs w:val="22"/>
          <w:lang w:val="en-US"/>
        </w:rPr>
      </w:pPr>
    </w:p>
    <w:p w14:paraId="0DDCE2F2" w14:textId="0A6420B1" w:rsidR="009517C5" w:rsidRDefault="00101A83" w:rsidP="009C7E3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3F4DC4">
        <w:rPr>
          <w:rFonts w:eastAsia="ＭＳ 明朝" w:hint="eastAsia"/>
          <w:b/>
          <w:bCs/>
          <w:szCs w:val="24"/>
          <w:lang w:val="en-US"/>
        </w:rPr>
        <w:t xml:space="preserve">link budget evaluation for </w:t>
      </w:r>
      <w:r w:rsidR="009C7E34">
        <w:rPr>
          <w:rFonts w:eastAsia="ＭＳ 明朝"/>
          <w:b/>
          <w:bCs/>
          <w:szCs w:val="24"/>
          <w:lang w:val="en-US"/>
        </w:rPr>
        <w:t>baseline coverage performance for FR1</w:t>
      </w:r>
    </w:p>
    <w:p w14:paraId="1281E64F" w14:textId="67B3BD14" w:rsidR="00066068" w:rsidRPr="003F4DC4" w:rsidRDefault="009B1DFA" w:rsidP="000E2016">
      <w:pPr>
        <w:jc w:val="both"/>
        <w:rPr>
          <w:sz w:val="22"/>
          <w:szCs w:val="22"/>
          <w:lang w:val="en-US"/>
        </w:rPr>
      </w:pPr>
      <w:r>
        <w:rPr>
          <w:rFonts w:hint="eastAsia"/>
          <w:sz w:val="22"/>
          <w:szCs w:val="22"/>
          <w:lang w:val="en-US"/>
        </w:rPr>
        <w:t>At</w:t>
      </w:r>
      <w:r w:rsidR="003F4DC4" w:rsidRPr="003F4DC4">
        <w:rPr>
          <w:rFonts w:hint="eastAsia"/>
          <w:sz w:val="22"/>
          <w:szCs w:val="22"/>
          <w:lang w:val="en-US"/>
        </w:rPr>
        <w:t xml:space="preserve"> the RAN1</w:t>
      </w:r>
      <w:r w:rsidR="00A31D60">
        <w:rPr>
          <w:sz w:val="22"/>
          <w:szCs w:val="22"/>
          <w:lang w:val="en-US"/>
        </w:rPr>
        <w:t>#102</w:t>
      </w:r>
      <w:r w:rsidR="006B36AD">
        <w:rPr>
          <w:sz w:val="22"/>
          <w:szCs w:val="22"/>
          <w:lang w:val="en-US"/>
        </w:rPr>
        <w:t>-</w:t>
      </w:r>
      <w:r w:rsidR="003F4DC4" w:rsidRPr="003F4DC4">
        <w:rPr>
          <w:sz w:val="22"/>
          <w:szCs w:val="22"/>
          <w:lang w:val="en-US"/>
        </w:rPr>
        <w:t xml:space="preserve">e meeting, </w:t>
      </w:r>
      <w:r>
        <w:rPr>
          <w:rFonts w:hint="eastAsia"/>
          <w:sz w:val="22"/>
          <w:szCs w:val="22"/>
          <w:lang w:val="en-US"/>
        </w:rPr>
        <w:t xml:space="preserve">link budget </w:t>
      </w:r>
      <w:r w:rsidR="005A1BAF">
        <w:rPr>
          <w:sz w:val="22"/>
          <w:szCs w:val="22"/>
          <w:lang w:val="en-US"/>
        </w:rPr>
        <w:t>template</w:t>
      </w:r>
      <w:r>
        <w:rPr>
          <w:rFonts w:hint="eastAsia"/>
          <w:sz w:val="22"/>
          <w:szCs w:val="22"/>
          <w:lang w:val="en-US"/>
        </w:rPr>
        <w:t xml:space="preserve"> and target performance were discussed and following agreements were made [2].</w:t>
      </w:r>
    </w:p>
    <w:p w14:paraId="4F76AB19" w14:textId="77777777" w:rsidR="009B1DFA" w:rsidRPr="003F4DC4" w:rsidRDefault="009B1DFA" w:rsidP="00066068">
      <w:pPr>
        <w:rPr>
          <w:sz w:val="22"/>
          <w:szCs w:val="22"/>
          <w:lang w:val="en-US"/>
        </w:rPr>
      </w:pPr>
    </w:p>
    <w:tbl>
      <w:tblPr>
        <w:tblStyle w:val="aff4"/>
        <w:tblW w:w="0" w:type="auto"/>
        <w:jc w:val="center"/>
        <w:tblLook w:val="04A0" w:firstRow="1" w:lastRow="0" w:firstColumn="1" w:lastColumn="0" w:noHBand="0" w:noVBand="1"/>
      </w:tblPr>
      <w:tblGrid>
        <w:gridCol w:w="9962"/>
      </w:tblGrid>
      <w:tr w:rsidR="003F4DC4" w:rsidRPr="00A31D60" w14:paraId="4968EB4F" w14:textId="77777777" w:rsidTr="003F4DC4">
        <w:trPr>
          <w:jc w:val="center"/>
        </w:trPr>
        <w:tc>
          <w:tcPr>
            <w:tcW w:w="10168" w:type="dxa"/>
          </w:tcPr>
          <w:p w14:paraId="25CA2F37" w14:textId="77777777" w:rsidR="00A31D60" w:rsidRPr="00D32C6F" w:rsidRDefault="00A31D60" w:rsidP="00A31D60">
            <w:pPr>
              <w:numPr>
                <w:ilvl w:val="0"/>
                <w:numId w:val="42"/>
              </w:numPr>
              <w:spacing w:after="0" w:line="254" w:lineRule="auto"/>
              <w:ind w:leftChars="9" w:left="382"/>
              <w:rPr>
                <w:sz w:val="20"/>
              </w:rPr>
            </w:pPr>
            <w:r w:rsidRPr="00D32C6F">
              <w:rPr>
                <w:sz w:val="20"/>
                <w:shd w:val="clear" w:color="auto" w:fill="FFFFFF"/>
              </w:rPr>
              <w:lastRenderedPageBreak/>
              <w:t>Adopt single link budget template for both FR1 and FR2 based on IMT-2020 self-evaluation with rows for MIL, MCL, MPL, and necessary revisions, including adding/removing/revising/simplifying some parameters</w:t>
            </w:r>
          </w:p>
          <w:p w14:paraId="58822619" w14:textId="77777777" w:rsidR="00A31D60" w:rsidRPr="00D32C6F" w:rsidRDefault="00A31D60" w:rsidP="00306798">
            <w:pPr>
              <w:numPr>
                <w:ilvl w:val="0"/>
                <w:numId w:val="43"/>
              </w:numPr>
              <w:spacing w:after="0" w:line="254" w:lineRule="auto"/>
              <w:rPr>
                <w:sz w:val="20"/>
              </w:rPr>
            </w:pPr>
            <w:r w:rsidRPr="00D32C6F">
              <w:rPr>
                <w:sz w:val="20"/>
                <w:shd w:val="clear" w:color="auto" w:fill="FFFFFF"/>
              </w:rPr>
              <w:t>For LLS based methodology, coverage bottleneck(s) identification is performed using at least MIL or MCL (</w:t>
            </w:r>
            <w:r w:rsidRPr="00D32C6F">
              <w:rPr>
                <w:sz w:val="20"/>
                <w:u w:val="single"/>
                <w:shd w:val="clear" w:color="auto" w:fill="FFFFFF"/>
              </w:rPr>
              <w:t xml:space="preserve">assuming the set of </w:t>
            </w:r>
            <w:proofErr w:type="spellStart"/>
            <w:r w:rsidRPr="00D32C6F">
              <w:rPr>
                <w:sz w:val="20"/>
                <w:u w:val="single"/>
                <w:shd w:val="clear" w:color="auto" w:fill="FFFFFF"/>
              </w:rPr>
              <w:t>simuation</w:t>
            </w:r>
            <w:proofErr w:type="spellEnd"/>
            <w:r w:rsidRPr="00D32C6F">
              <w:rPr>
                <w:sz w:val="20"/>
                <w:u w:val="single"/>
                <w:shd w:val="clear" w:color="auto" w:fill="FFFFFF"/>
              </w:rPr>
              <w:t xml:space="preserve"> assumptions</w:t>
            </w:r>
            <w:r w:rsidRPr="00D32C6F">
              <w:rPr>
                <w:sz w:val="20"/>
                <w:shd w:val="clear" w:color="auto" w:fill="FFFFFF"/>
              </w:rPr>
              <w:t>)</w:t>
            </w:r>
          </w:p>
          <w:p w14:paraId="13FC741D" w14:textId="77777777" w:rsidR="00A31D60" w:rsidRPr="00D32C6F" w:rsidRDefault="00A31D60" w:rsidP="00306798">
            <w:pPr>
              <w:numPr>
                <w:ilvl w:val="1"/>
                <w:numId w:val="43"/>
              </w:numPr>
              <w:spacing w:after="0" w:line="254" w:lineRule="auto"/>
              <w:rPr>
                <w:strike/>
                <w:sz w:val="20"/>
              </w:rPr>
            </w:pPr>
            <w:r w:rsidRPr="00D32C6F">
              <w:rPr>
                <w:sz w:val="20"/>
                <w:shd w:val="clear" w:color="auto" w:fill="FFFFFF"/>
              </w:rPr>
              <w:t>Even when SLS is used to obtain some components of MIL or MCL, it is categorized as LLS based methodology.</w:t>
            </w:r>
          </w:p>
          <w:p w14:paraId="56FF26A5" w14:textId="77777777" w:rsidR="00A31D60" w:rsidRPr="00D32C6F" w:rsidRDefault="00A31D60" w:rsidP="00306798">
            <w:pPr>
              <w:numPr>
                <w:ilvl w:val="1"/>
                <w:numId w:val="43"/>
              </w:numPr>
              <w:spacing w:before="100" w:beforeAutospacing="1" w:after="100" w:afterAutospacing="1"/>
              <w:rPr>
                <w:sz w:val="20"/>
              </w:rPr>
            </w:pPr>
            <w:r w:rsidRPr="00D32C6F">
              <w:rPr>
                <w:sz w:val="20"/>
                <w:shd w:val="clear" w:color="auto" w:fill="FFFFFF"/>
              </w:rPr>
              <w:t>MCL values can also be used to identify the coverage bottleneck(s) when applicable</w:t>
            </w:r>
          </w:p>
          <w:p w14:paraId="157A64EE" w14:textId="77777777" w:rsidR="00A31D60" w:rsidRPr="00D32C6F" w:rsidRDefault="00A31D60" w:rsidP="00306798">
            <w:pPr>
              <w:numPr>
                <w:ilvl w:val="2"/>
                <w:numId w:val="43"/>
              </w:numPr>
              <w:spacing w:before="100" w:beforeAutospacing="1" w:after="100" w:afterAutospacing="1"/>
              <w:rPr>
                <w:sz w:val="20"/>
              </w:rPr>
            </w:pPr>
            <w:r w:rsidRPr="00D32C6F">
              <w:rPr>
                <w:sz w:val="20"/>
                <w:shd w:val="clear" w:color="auto" w:fill="FFFFFF"/>
              </w:rPr>
              <w:t>“applicable” above means the following situation:</w:t>
            </w:r>
          </w:p>
          <w:p w14:paraId="137EC1E6" w14:textId="77777777" w:rsidR="00A31D60" w:rsidRPr="00D32C6F" w:rsidRDefault="00A31D60" w:rsidP="00306798">
            <w:pPr>
              <w:numPr>
                <w:ilvl w:val="3"/>
                <w:numId w:val="43"/>
              </w:numPr>
              <w:spacing w:before="100" w:beforeAutospacing="1" w:after="100" w:afterAutospacing="1"/>
              <w:rPr>
                <w:sz w:val="20"/>
              </w:rPr>
            </w:pPr>
            <w:r w:rsidRPr="00D32C6F">
              <w:rPr>
                <w:sz w:val="20"/>
                <w:shd w:val="clear" w:color="auto" w:fill="FFFFFF"/>
              </w:rPr>
              <w:t>[comparing channels with similar antenna (and antenna array) gain, and/or</w:t>
            </w:r>
          </w:p>
          <w:p w14:paraId="050FC799" w14:textId="0B6EE8B7" w:rsidR="003F4DC4" w:rsidRPr="00A31D60" w:rsidRDefault="00A31D60" w:rsidP="00306798">
            <w:pPr>
              <w:numPr>
                <w:ilvl w:val="3"/>
                <w:numId w:val="43"/>
              </w:numPr>
              <w:spacing w:before="100" w:beforeAutospacing="1" w:after="100" w:afterAutospacing="1"/>
              <w:rPr>
                <w:sz w:val="20"/>
              </w:rPr>
            </w:pPr>
            <w:r w:rsidRPr="00D32C6F">
              <w:rPr>
                <w:sz w:val="20"/>
                <w:shd w:val="clear" w:color="auto" w:fill="FFFFFF"/>
              </w:rPr>
              <w:t> the simulation results with MIL from companies are diverse, and the comparison with MIL is not easy]</w:t>
            </w:r>
          </w:p>
        </w:tc>
      </w:tr>
    </w:tbl>
    <w:p w14:paraId="46F8F6E4" w14:textId="77777777" w:rsidR="003F4DC4" w:rsidRPr="003F4DC4" w:rsidRDefault="003F4DC4" w:rsidP="00066068">
      <w:pPr>
        <w:rPr>
          <w:sz w:val="22"/>
          <w:szCs w:val="22"/>
          <w:lang w:val="en-US"/>
        </w:rPr>
      </w:pPr>
    </w:p>
    <w:p w14:paraId="3844D904" w14:textId="1FB53E52" w:rsidR="009B1DFA" w:rsidRPr="009B1DFA" w:rsidRDefault="009B1DFA" w:rsidP="000E2016">
      <w:pPr>
        <w:jc w:val="both"/>
        <w:rPr>
          <w:sz w:val="22"/>
          <w:szCs w:val="22"/>
          <w:lang w:val="en-US"/>
        </w:rPr>
      </w:pPr>
      <w:r>
        <w:rPr>
          <w:rFonts w:hint="eastAsia"/>
          <w:sz w:val="22"/>
          <w:szCs w:val="22"/>
          <w:lang w:val="en-US"/>
        </w:rPr>
        <w:t xml:space="preserve">At the meeting, </w:t>
      </w:r>
      <w:r w:rsidR="009B0214">
        <w:rPr>
          <w:sz w:val="22"/>
          <w:szCs w:val="22"/>
          <w:lang w:val="en-US"/>
        </w:rPr>
        <w:t xml:space="preserve">MIL </w:t>
      </w:r>
      <w:r w:rsidR="00616829">
        <w:rPr>
          <w:sz w:val="22"/>
          <w:szCs w:val="22"/>
          <w:lang w:val="en-US"/>
        </w:rPr>
        <w:t>and</w:t>
      </w:r>
      <w:r w:rsidR="009B0214">
        <w:rPr>
          <w:sz w:val="22"/>
          <w:szCs w:val="22"/>
          <w:lang w:val="en-US"/>
        </w:rPr>
        <w:t xml:space="preserve"> MCL w</w:t>
      </w:r>
      <w:r w:rsidR="00616829">
        <w:rPr>
          <w:sz w:val="22"/>
          <w:szCs w:val="22"/>
          <w:lang w:val="en-US"/>
        </w:rPr>
        <w:t>ere</w:t>
      </w:r>
      <w:r w:rsidR="009B0214">
        <w:rPr>
          <w:sz w:val="22"/>
          <w:szCs w:val="22"/>
          <w:lang w:val="en-US"/>
        </w:rPr>
        <w:t xml:space="preserve"> selected </w:t>
      </w:r>
      <w:r w:rsidR="00616829">
        <w:rPr>
          <w:sz w:val="22"/>
          <w:szCs w:val="22"/>
          <w:lang w:val="en-US"/>
        </w:rPr>
        <w:t xml:space="preserve">as candidate metrics </w:t>
      </w:r>
      <w:r w:rsidR="009B0214">
        <w:rPr>
          <w:sz w:val="22"/>
          <w:szCs w:val="22"/>
          <w:lang w:val="en-US"/>
        </w:rPr>
        <w:t xml:space="preserve">for the coverage bottleneck(s) identification. </w:t>
      </w:r>
      <w:r w:rsidRPr="009B1DFA">
        <w:rPr>
          <w:sz w:val="22"/>
          <w:szCs w:val="22"/>
          <w:lang w:val="en-US"/>
        </w:rPr>
        <w:t>In case of including antenna and beamforming gain</w:t>
      </w:r>
      <w:r w:rsidR="00EE3647">
        <w:rPr>
          <w:rFonts w:hint="eastAsia"/>
          <w:sz w:val="22"/>
          <w:szCs w:val="22"/>
          <w:lang w:val="en-US"/>
        </w:rPr>
        <w:t>s</w:t>
      </w:r>
      <w:r w:rsidRPr="009B1DFA">
        <w:rPr>
          <w:sz w:val="22"/>
          <w:szCs w:val="22"/>
          <w:lang w:val="en-US"/>
        </w:rPr>
        <w:t xml:space="preserve"> in the link level simulation, they can be considered in the link budget</w:t>
      </w:r>
      <w:r w:rsidR="00EE3647">
        <w:rPr>
          <w:rFonts w:hint="eastAsia"/>
          <w:sz w:val="22"/>
          <w:szCs w:val="22"/>
          <w:lang w:val="en-US"/>
        </w:rPr>
        <w:t xml:space="preserve">. </w:t>
      </w:r>
      <w:r w:rsidR="009B0214">
        <w:rPr>
          <w:sz w:val="22"/>
          <w:szCs w:val="22"/>
          <w:lang w:val="en-US"/>
        </w:rPr>
        <w:t>T</w:t>
      </w:r>
      <w:r w:rsidRPr="009B1DFA">
        <w:rPr>
          <w:sz w:val="22"/>
          <w:szCs w:val="22"/>
          <w:lang w:val="en-US"/>
        </w:rPr>
        <w:t>herefore</w:t>
      </w:r>
      <w:r w:rsidR="00616829">
        <w:rPr>
          <w:sz w:val="22"/>
          <w:szCs w:val="22"/>
          <w:lang w:val="en-US"/>
        </w:rPr>
        <w:t>,</w:t>
      </w:r>
      <w:r w:rsidRPr="009B1DFA">
        <w:rPr>
          <w:sz w:val="22"/>
          <w:szCs w:val="22"/>
          <w:lang w:val="en-US"/>
        </w:rPr>
        <w:t xml:space="preserve"> MIL </w:t>
      </w:r>
      <w:r w:rsidR="009B0214">
        <w:rPr>
          <w:sz w:val="22"/>
          <w:szCs w:val="22"/>
          <w:lang w:val="en-US"/>
        </w:rPr>
        <w:t>is</w:t>
      </w:r>
      <w:r w:rsidRPr="009B1DFA">
        <w:rPr>
          <w:sz w:val="22"/>
          <w:szCs w:val="22"/>
          <w:lang w:val="en-US"/>
        </w:rPr>
        <w:t xml:space="preserve"> sufficient to define the target </w:t>
      </w:r>
      <w:r w:rsidR="00EE3647">
        <w:rPr>
          <w:rFonts w:hint="eastAsia"/>
          <w:sz w:val="22"/>
          <w:szCs w:val="22"/>
          <w:lang w:val="en-US"/>
        </w:rPr>
        <w:t>performance</w:t>
      </w:r>
      <w:r w:rsidRPr="009B1DFA">
        <w:rPr>
          <w:sz w:val="22"/>
          <w:szCs w:val="22"/>
          <w:lang w:val="en-US"/>
        </w:rPr>
        <w:t xml:space="preserve"> for enhancement</w:t>
      </w:r>
      <w:r w:rsidR="00EE3647">
        <w:rPr>
          <w:rFonts w:hint="eastAsia"/>
          <w:sz w:val="22"/>
          <w:szCs w:val="22"/>
          <w:lang w:val="en-US"/>
        </w:rPr>
        <w:t>.</w:t>
      </w:r>
    </w:p>
    <w:p w14:paraId="07E4C75F" w14:textId="77777777" w:rsidR="009B1DFA" w:rsidRPr="00EE3647" w:rsidRDefault="009B1DFA" w:rsidP="00066068">
      <w:pPr>
        <w:rPr>
          <w:sz w:val="22"/>
          <w:szCs w:val="22"/>
          <w:lang w:val="en-US"/>
        </w:rPr>
      </w:pPr>
    </w:p>
    <w:p w14:paraId="07B9027C" w14:textId="4501428A" w:rsidR="003F4DC4" w:rsidRPr="00B96E8B" w:rsidRDefault="00B96E8B" w:rsidP="00B96E8B">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EE3647">
        <w:rPr>
          <w:rFonts w:eastAsia="游明朝" w:hint="eastAsia"/>
          <w:b/>
          <w:sz w:val="22"/>
          <w:szCs w:val="22"/>
          <w:lang w:val="en-US"/>
        </w:rPr>
        <w:t>MIL</w:t>
      </w:r>
      <w:r w:rsidRPr="009C7E34">
        <w:rPr>
          <w:rFonts w:eastAsia="游明朝"/>
          <w:b/>
          <w:sz w:val="22"/>
          <w:szCs w:val="22"/>
          <w:lang w:val="en-US"/>
        </w:rPr>
        <w:t xml:space="preserve"> is used for the </w:t>
      </w:r>
      <w:r w:rsidR="00EE3647">
        <w:rPr>
          <w:rFonts w:eastAsia="游明朝" w:hint="eastAsia"/>
          <w:b/>
          <w:sz w:val="22"/>
          <w:szCs w:val="22"/>
          <w:lang w:val="en-US"/>
        </w:rPr>
        <w:t xml:space="preserve">target metric of link </w:t>
      </w:r>
      <w:r w:rsidR="00EE3647">
        <w:rPr>
          <w:rFonts w:eastAsia="游明朝"/>
          <w:b/>
          <w:sz w:val="22"/>
          <w:szCs w:val="22"/>
          <w:lang w:val="en-US"/>
        </w:rPr>
        <w:t>budget</w:t>
      </w:r>
      <w:r w:rsidR="00EE3647">
        <w:rPr>
          <w:rFonts w:eastAsia="游明朝" w:hint="eastAsia"/>
          <w:b/>
          <w:sz w:val="22"/>
          <w:szCs w:val="22"/>
          <w:lang w:val="en-US"/>
        </w:rPr>
        <w:t xml:space="preserve"> for </w:t>
      </w:r>
      <w:r w:rsidRPr="009C7E34">
        <w:rPr>
          <w:rFonts w:eastAsia="游明朝"/>
          <w:b/>
          <w:sz w:val="22"/>
          <w:szCs w:val="22"/>
          <w:lang w:val="en-US"/>
        </w:rPr>
        <w:t>NR cover</w:t>
      </w:r>
      <w:r w:rsidR="007E3C8B">
        <w:rPr>
          <w:rFonts w:eastAsia="游明朝"/>
          <w:b/>
          <w:sz w:val="22"/>
          <w:szCs w:val="22"/>
          <w:lang w:val="en-US"/>
        </w:rPr>
        <w:t xml:space="preserve">age enhancement. </w:t>
      </w:r>
    </w:p>
    <w:p w14:paraId="73750C67" w14:textId="77777777" w:rsidR="009C7E34" w:rsidRPr="00F80258" w:rsidRDefault="009C7E34" w:rsidP="00AA13F2">
      <w:pPr>
        <w:spacing w:afterLines="50" w:after="120"/>
        <w:rPr>
          <w:rFonts w:ascii="Times" w:eastAsiaTheme="minorEastAsia" w:hAnsi="Times"/>
          <w:sz w:val="22"/>
          <w:szCs w:val="22"/>
        </w:rPr>
      </w:pPr>
    </w:p>
    <w:p w14:paraId="6B3A9621" w14:textId="683D92B1" w:rsidR="00B96E8B" w:rsidRDefault="000E2016" w:rsidP="000E2016">
      <w:pPr>
        <w:jc w:val="both"/>
        <w:rPr>
          <w:sz w:val="22"/>
          <w:szCs w:val="22"/>
          <w:lang w:val="en-US"/>
        </w:rPr>
      </w:pPr>
      <w:r>
        <w:rPr>
          <w:sz w:val="22"/>
          <w:szCs w:val="22"/>
          <w:lang w:val="en-US"/>
        </w:rPr>
        <w:t>De</w:t>
      </w:r>
      <w:r>
        <w:rPr>
          <w:rFonts w:hint="eastAsia"/>
          <w:sz w:val="22"/>
          <w:szCs w:val="22"/>
          <w:lang w:val="en-US"/>
        </w:rPr>
        <w:t>fining</w:t>
      </w:r>
      <w:r w:rsidR="00B96E8B">
        <w:rPr>
          <w:rFonts w:hint="eastAsia"/>
          <w:sz w:val="22"/>
          <w:szCs w:val="22"/>
          <w:lang w:val="en-US"/>
        </w:rPr>
        <w:t xml:space="preserve"> the target performance for the link budget metric is also one of the important discussion point</w:t>
      </w:r>
      <w:r w:rsidR="006B36AD">
        <w:rPr>
          <w:sz w:val="22"/>
          <w:szCs w:val="22"/>
          <w:lang w:val="en-US"/>
        </w:rPr>
        <w:t>s</w:t>
      </w:r>
      <w:r w:rsidR="00B96E8B">
        <w:rPr>
          <w:rFonts w:hint="eastAsia"/>
          <w:sz w:val="22"/>
          <w:szCs w:val="22"/>
          <w:lang w:val="en-US"/>
        </w:rPr>
        <w:t xml:space="preserve"> and following two options were </w:t>
      </w:r>
      <w:r w:rsidR="00F33A55">
        <w:rPr>
          <w:rFonts w:hint="eastAsia"/>
          <w:sz w:val="22"/>
          <w:szCs w:val="22"/>
          <w:lang w:val="en-US"/>
        </w:rPr>
        <w:t>discussed</w:t>
      </w:r>
      <w:r w:rsidR="00B96E8B">
        <w:rPr>
          <w:rFonts w:hint="eastAsia"/>
          <w:sz w:val="22"/>
          <w:szCs w:val="22"/>
          <w:lang w:val="en-US"/>
        </w:rPr>
        <w:t xml:space="preserve"> </w:t>
      </w:r>
      <w:r w:rsidR="006B36AD">
        <w:rPr>
          <w:sz w:val="22"/>
          <w:szCs w:val="22"/>
          <w:lang w:val="en-US"/>
        </w:rPr>
        <w:t>at</w:t>
      </w:r>
      <w:r w:rsidR="00B96E8B">
        <w:rPr>
          <w:rFonts w:hint="eastAsia"/>
          <w:sz w:val="22"/>
          <w:szCs w:val="22"/>
          <w:lang w:val="en-US"/>
        </w:rPr>
        <w:t xml:space="preserve"> the last RAN1 meeting.</w:t>
      </w:r>
    </w:p>
    <w:p w14:paraId="45FA7658" w14:textId="77777777" w:rsidR="00D0519F" w:rsidRPr="009B0214" w:rsidRDefault="00D0519F" w:rsidP="000E2016">
      <w:pPr>
        <w:ind w:leftChars="100" w:left="240"/>
        <w:jc w:val="both"/>
        <w:rPr>
          <w:sz w:val="22"/>
          <w:szCs w:val="22"/>
          <w:lang w:val="en-US"/>
        </w:rPr>
      </w:pPr>
    </w:p>
    <w:p w14:paraId="419E572A" w14:textId="21CC169E" w:rsidR="00B96E8B" w:rsidRDefault="00B96E8B" w:rsidP="000E2016">
      <w:pPr>
        <w:ind w:leftChars="100" w:left="240"/>
        <w:jc w:val="both"/>
        <w:rPr>
          <w:sz w:val="22"/>
          <w:szCs w:val="22"/>
          <w:lang w:val="en-US"/>
        </w:rPr>
      </w:pPr>
      <w:r>
        <w:rPr>
          <w:rFonts w:hint="eastAsia"/>
          <w:sz w:val="22"/>
          <w:szCs w:val="22"/>
          <w:lang w:val="en-US"/>
        </w:rPr>
        <w:t xml:space="preserve">Opt.1: </w:t>
      </w:r>
      <w:r>
        <w:rPr>
          <w:sz w:val="22"/>
          <w:szCs w:val="22"/>
          <w:lang w:val="en-US"/>
        </w:rPr>
        <w:t>Absolute</w:t>
      </w:r>
      <w:r>
        <w:rPr>
          <w:rFonts w:hint="eastAsia"/>
          <w:sz w:val="22"/>
          <w:szCs w:val="22"/>
          <w:lang w:val="en-US"/>
        </w:rPr>
        <w:t xml:space="preserve"> value (</w:t>
      </w:r>
      <w:r w:rsidR="00D0519F">
        <w:rPr>
          <w:rFonts w:hint="eastAsia"/>
          <w:sz w:val="22"/>
          <w:szCs w:val="22"/>
          <w:lang w:val="en-US"/>
        </w:rPr>
        <w:t>e.g.</w:t>
      </w:r>
      <w:r w:rsidR="00616829">
        <w:rPr>
          <w:sz w:val="22"/>
          <w:szCs w:val="22"/>
          <w:lang w:val="en-US"/>
        </w:rPr>
        <w:t>,</w:t>
      </w:r>
      <w:r>
        <w:rPr>
          <w:rFonts w:hint="eastAsia"/>
          <w:sz w:val="22"/>
          <w:szCs w:val="22"/>
          <w:lang w:val="en-US"/>
        </w:rPr>
        <w:t xml:space="preserve"> derived </w:t>
      </w:r>
      <w:r w:rsidR="00D0519F">
        <w:rPr>
          <w:rFonts w:hint="eastAsia"/>
          <w:sz w:val="22"/>
          <w:szCs w:val="22"/>
          <w:lang w:val="en-US"/>
        </w:rPr>
        <w:t>based on</w:t>
      </w:r>
      <w:r>
        <w:rPr>
          <w:rFonts w:hint="eastAsia"/>
          <w:sz w:val="22"/>
          <w:szCs w:val="22"/>
          <w:lang w:val="en-US"/>
        </w:rPr>
        <w:t xml:space="preserve"> ISD)</w:t>
      </w:r>
    </w:p>
    <w:p w14:paraId="7282C4BD" w14:textId="453CE47D" w:rsidR="00B96E8B" w:rsidRDefault="00B96E8B" w:rsidP="000E2016">
      <w:pPr>
        <w:ind w:leftChars="100" w:left="240"/>
        <w:jc w:val="both"/>
        <w:rPr>
          <w:sz w:val="22"/>
          <w:szCs w:val="22"/>
          <w:lang w:val="en-US"/>
        </w:rPr>
      </w:pPr>
      <w:r>
        <w:rPr>
          <w:rFonts w:hint="eastAsia"/>
          <w:sz w:val="22"/>
          <w:szCs w:val="22"/>
          <w:lang w:val="en-US"/>
        </w:rPr>
        <w:t xml:space="preserve">Opt.2: Relative </w:t>
      </w:r>
      <w:r>
        <w:rPr>
          <w:sz w:val="22"/>
          <w:szCs w:val="22"/>
          <w:lang w:val="en-US"/>
        </w:rPr>
        <w:t>value</w:t>
      </w:r>
      <w:r>
        <w:rPr>
          <w:rFonts w:hint="eastAsia"/>
          <w:sz w:val="22"/>
          <w:szCs w:val="22"/>
          <w:lang w:val="en-US"/>
        </w:rPr>
        <w:t xml:space="preserve"> (</w:t>
      </w:r>
      <w:r w:rsidR="00D0519F">
        <w:rPr>
          <w:rFonts w:hint="eastAsia"/>
          <w:sz w:val="22"/>
          <w:szCs w:val="22"/>
          <w:lang w:val="en-US"/>
        </w:rPr>
        <w:t>e.g.</w:t>
      </w:r>
      <w:r w:rsidR="00616829">
        <w:rPr>
          <w:sz w:val="22"/>
          <w:szCs w:val="22"/>
          <w:lang w:val="en-US"/>
        </w:rPr>
        <w:t>,</w:t>
      </w:r>
      <w:r w:rsidR="00D0519F">
        <w:rPr>
          <w:rFonts w:hint="eastAsia"/>
          <w:sz w:val="22"/>
          <w:szCs w:val="22"/>
          <w:lang w:val="en-US"/>
        </w:rPr>
        <w:t xml:space="preserve"> </w:t>
      </w:r>
      <w:r w:rsidR="00D0519F" w:rsidRPr="00DD6EBB">
        <w:rPr>
          <w:sz w:val="22"/>
          <w:szCs w:val="22"/>
          <w:lang w:val="en-US"/>
        </w:rPr>
        <w:t>value of 2</w:t>
      </w:r>
      <w:r w:rsidR="00D0519F" w:rsidRPr="00DD6EBB">
        <w:rPr>
          <w:sz w:val="22"/>
          <w:szCs w:val="22"/>
          <w:vertAlign w:val="superscript"/>
          <w:lang w:val="en-US"/>
        </w:rPr>
        <w:t>nd</w:t>
      </w:r>
      <w:r w:rsidR="00D0519F" w:rsidRPr="00DD6EBB">
        <w:rPr>
          <w:sz w:val="22"/>
          <w:szCs w:val="22"/>
          <w:lang w:val="en-US"/>
        </w:rPr>
        <w:t xml:space="preserve"> best channel</w:t>
      </w:r>
      <w:r w:rsidR="00D0519F">
        <w:rPr>
          <w:rFonts w:hint="eastAsia"/>
          <w:sz w:val="22"/>
          <w:szCs w:val="22"/>
          <w:lang w:val="en-US"/>
        </w:rPr>
        <w:t xml:space="preserve"> is defined as target performance</w:t>
      </w:r>
      <w:r>
        <w:rPr>
          <w:rFonts w:hint="eastAsia"/>
          <w:sz w:val="22"/>
          <w:szCs w:val="22"/>
          <w:lang w:val="en-US"/>
        </w:rPr>
        <w:t>)</w:t>
      </w:r>
    </w:p>
    <w:p w14:paraId="3E281D98" w14:textId="77777777" w:rsidR="00B96E8B" w:rsidRDefault="00B96E8B" w:rsidP="000E2016">
      <w:pPr>
        <w:spacing w:afterLines="50" w:after="120"/>
        <w:jc w:val="both"/>
        <w:rPr>
          <w:rFonts w:eastAsia="游明朝"/>
          <w:sz w:val="22"/>
          <w:szCs w:val="22"/>
          <w:lang w:val="en-US"/>
        </w:rPr>
      </w:pPr>
    </w:p>
    <w:p w14:paraId="406F62A0" w14:textId="0290EFD5" w:rsidR="00F33A55" w:rsidRDefault="000E2016" w:rsidP="00AA13F2">
      <w:pPr>
        <w:spacing w:afterLines="50" w:after="120"/>
        <w:jc w:val="both"/>
        <w:rPr>
          <w:rFonts w:eastAsia="游明朝"/>
          <w:sz w:val="22"/>
          <w:szCs w:val="22"/>
          <w:lang w:val="en-US"/>
        </w:rPr>
      </w:pPr>
      <w:r>
        <w:rPr>
          <w:rFonts w:eastAsia="游明朝" w:hint="eastAsia"/>
          <w:sz w:val="22"/>
          <w:szCs w:val="22"/>
          <w:lang w:val="en-US"/>
        </w:rPr>
        <w:t>Defining</w:t>
      </w:r>
      <w:r w:rsidR="00F33A55">
        <w:rPr>
          <w:rFonts w:eastAsia="游明朝" w:hint="eastAsia"/>
          <w:sz w:val="22"/>
          <w:szCs w:val="22"/>
          <w:lang w:val="en-US"/>
        </w:rPr>
        <w:t xml:space="preserve"> the target performance based on ISD (Opt.1) seems the straightforward approach to define the target performance for the link budget metric. On the other hand, it may not reflect the real environment / deployments </w:t>
      </w:r>
      <w:r w:rsidR="006B36AD">
        <w:rPr>
          <w:rFonts w:eastAsia="游明朝"/>
          <w:sz w:val="22"/>
          <w:szCs w:val="22"/>
          <w:lang w:val="en-US"/>
        </w:rPr>
        <w:t>that</w:t>
      </w:r>
      <w:r w:rsidR="006B36AD">
        <w:rPr>
          <w:rFonts w:eastAsia="游明朝" w:hint="eastAsia"/>
          <w:sz w:val="22"/>
          <w:szCs w:val="22"/>
          <w:lang w:val="en-US"/>
        </w:rPr>
        <w:t xml:space="preserve"> </w:t>
      </w:r>
      <w:r w:rsidR="00F33A55">
        <w:rPr>
          <w:rFonts w:eastAsia="游明朝" w:hint="eastAsia"/>
          <w:sz w:val="22"/>
          <w:szCs w:val="22"/>
          <w:lang w:val="en-US"/>
        </w:rPr>
        <w:t>have large difference over scenarios and variability due to e.g.</w:t>
      </w:r>
      <w:r w:rsidR="00616829">
        <w:rPr>
          <w:rFonts w:eastAsia="游明朝"/>
          <w:sz w:val="22"/>
          <w:szCs w:val="22"/>
          <w:lang w:val="en-US"/>
        </w:rPr>
        <w:t>,</w:t>
      </w:r>
      <w:r w:rsidR="00F33A55">
        <w:rPr>
          <w:rFonts w:eastAsia="游明朝" w:hint="eastAsia"/>
          <w:sz w:val="22"/>
          <w:szCs w:val="22"/>
          <w:lang w:val="en-US"/>
        </w:rPr>
        <w:t xml:space="preserve"> channel conditions, </w:t>
      </w:r>
      <w:r w:rsidR="00616829">
        <w:rPr>
          <w:rFonts w:eastAsia="游明朝"/>
          <w:sz w:val="22"/>
          <w:szCs w:val="22"/>
          <w:lang w:val="en-US"/>
        </w:rPr>
        <w:t>and hence</w:t>
      </w:r>
      <w:r w:rsidR="00F33A55">
        <w:rPr>
          <w:rFonts w:eastAsia="游明朝" w:hint="eastAsia"/>
          <w:sz w:val="22"/>
          <w:szCs w:val="22"/>
          <w:lang w:val="en-US"/>
        </w:rPr>
        <w:t xml:space="preserve"> it may be very difficult to define a </w:t>
      </w:r>
      <w:r w:rsidR="00BA355A">
        <w:rPr>
          <w:rFonts w:eastAsia="游明朝"/>
          <w:sz w:val="22"/>
          <w:szCs w:val="22"/>
          <w:lang w:val="en-US"/>
        </w:rPr>
        <w:t>single appropriate</w:t>
      </w:r>
      <w:r w:rsidR="00F33A55">
        <w:rPr>
          <w:rFonts w:eastAsia="游明朝" w:hint="eastAsia"/>
          <w:sz w:val="22"/>
          <w:szCs w:val="22"/>
          <w:lang w:val="en-US"/>
        </w:rPr>
        <w:t xml:space="preserve"> value to consider the </w:t>
      </w:r>
      <w:r w:rsidR="00F33A55">
        <w:rPr>
          <w:rFonts w:eastAsia="游明朝"/>
          <w:sz w:val="22"/>
          <w:szCs w:val="22"/>
          <w:lang w:val="en-US"/>
        </w:rPr>
        <w:t>variety</w:t>
      </w:r>
      <w:r w:rsidR="00F33A55">
        <w:rPr>
          <w:rFonts w:eastAsia="游明朝" w:hint="eastAsia"/>
          <w:sz w:val="22"/>
          <w:szCs w:val="22"/>
          <w:lang w:val="en-US"/>
        </w:rPr>
        <w:t xml:space="preserve"> of conditions. </w:t>
      </w:r>
      <w:r w:rsidR="007E3C8B">
        <w:rPr>
          <w:rFonts w:eastAsia="游明朝" w:hint="eastAsia"/>
          <w:sz w:val="22"/>
          <w:szCs w:val="22"/>
          <w:lang w:val="en-US"/>
        </w:rPr>
        <w:t>In addition</w:t>
      </w:r>
      <w:r w:rsidR="00F33A55">
        <w:rPr>
          <w:rFonts w:eastAsia="游明朝" w:hint="eastAsia"/>
          <w:sz w:val="22"/>
          <w:szCs w:val="22"/>
          <w:lang w:val="en-US"/>
        </w:rPr>
        <w:t xml:space="preserve">, </w:t>
      </w:r>
      <w:r w:rsidR="007E3C8B">
        <w:rPr>
          <w:rFonts w:eastAsia="游明朝" w:hint="eastAsia"/>
          <w:sz w:val="22"/>
          <w:szCs w:val="22"/>
          <w:lang w:val="en-US"/>
        </w:rPr>
        <w:t xml:space="preserve">it is concerned </w:t>
      </w:r>
      <w:r w:rsidR="007E3C8B">
        <w:rPr>
          <w:rFonts w:eastAsia="游明朝"/>
          <w:sz w:val="22"/>
          <w:szCs w:val="22"/>
          <w:lang w:val="en-US"/>
        </w:rPr>
        <w:t>that</w:t>
      </w:r>
      <w:r w:rsidR="007E3C8B">
        <w:rPr>
          <w:rFonts w:eastAsia="游明朝" w:hint="eastAsia"/>
          <w:sz w:val="22"/>
          <w:szCs w:val="22"/>
          <w:lang w:val="en-US"/>
        </w:rPr>
        <w:t xml:space="preserve"> </w:t>
      </w:r>
      <w:r w:rsidR="00BA355A">
        <w:rPr>
          <w:rFonts w:eastAsia="游明朝"/>
          <w:sz w:val="22"/>
          <w:szCs w:val="22"/>
          <w:lang w:val="en-US"/>
        </w:rPr>
        <w:t xml:space="preserve">no </w:t>
      </w:r>
      <w:r w:rsidR="007E3C8B">
        <w:rPr>
          <w:rFonts w:eastAsia="游明朝" w:hint="eastAsia"/>
          <w:sz w:val="22"/>
          <w:szCs w:val="22"/>
          <w:lang w:val="en-US"/>
        </w:rPr>
        <w:t xml:space="preserve">issue for the coverage performance </w:t>
      </w:r>
      <w:r w:rsidR="00BA355A">
        <w:rPr>
          <w:rFonts w:eastAsia="游明朝"/>
          <w:sz w:val="22"/>
          <w:szCs w:val="22"/>
          <w:lang w:val="en-US"/>
        </w:rPr>
        <w:t>may</w:t>
      </w:r>
      <w:r w:rsidR="007E3C8B">
        <w:rPr>
          <w:rFonts w:eastAsia="游明朝" w:hint="eastAsia"/>
          <w:sz w:val="22"/>
          <w:szCs w:val="22"/>
          <w:lang w:val="en-US"/>
        </w:rPr>
        <w:t xml:space="preserve"> be found </w:t>
      </w:r>
      <w:r w:rsidR="00BA355A">
        <w:rPr>
          <w:rFonts w:eastAsia="游明朝"/>
          <w:sz w:val="22"/>
          <w:szCs w:val="22"/>
          <w:lang w:val="en-US"/>
        </w:rPr>
        <w:t>if</w:t>
      </w:r>
      <w:r w:rsidR="00F33A55">
        <w:rPr>
          <w:rFonts w:eastAsia="游明朝" w:hint="eastAsia"/>
          <w:sz w:val="22"/>
          <w:szCs w:val="22"/>
          <w:lang w:val="en-US"/>
        </w:rPr>
        <w:t xml:space="preserve"> </w:t>
      </w:r>
      <w:r w:rsidR="00BA355A">
        <w:rPr>
          <w:rFonts w:eastAsia="游明朝"/>
          <w:sz w:val="22"/>
          <w:szCs w:val="22"/>
          <w:lang w:val="en-US"/>
        </w:rPr>
        <w:t>a</w:t>
      </w:r>
      <w:r w:rsidR="00F33A55">
        <w:rPr>
          <w:rFonts w:eastAsia="游明朝" w:hint="eastAsia"/>
          <w:sz w:val="22"/>
          <w:szCs w:val="22"/>
          <w:lang w:val="en-US"/>
        </w:rPr>
        <w:t xml:space="preserve"> lower target performance</w:t>
      </w:r>
      <w:r w:rsidR="00BA355A">
        <w:rPr>
          <w:rFonts w:eastAsia="游明朝"/>
          <w:sz w:val="22"/>
          <w:szCs w:val="22"/>
          <w:lang w:val="en-US"/>
        </w:rPr>
        <w:t xml:space="preserve"> is defined by considering a certain environment/condition</w:t>
      </w:r>
      <w:r w:rsidR="00F33A55">
        <w:rPr>
          <w:rFonts w:eastAsia="游明朝" w:hint="eastAsia"/>
          <w:sz w:val="22"/>
          <w:szCs w:val="22"/>
          <w:lang w:val="en-US"/>
        </w:rPr>
        <w:t>.</w:t>
      </w:r>
      <w:r w:rsidR="007E3C8B">
        <w:rPr>
          <w:rFonts w:eastAsia="游明朝" w:hint="eastAsia"/>
          <w:sz w:val="22"/>
          <w:szCs w:val="22"/>
          <w:lang w:val="en-US"/>
        </w:rPr>
        <w:t xml:space="preserve"> </w:t>
      </w:r>
    </w:p>
    <w:p w14:paraId="3D818E07" w14:textId="58780572" w:rsidR="00F33A55" w:rsidRDefault="007E3C8B" w:rsidP="00AA13F2">
      <w:pPr>
        <w:spacing w:afterLines="50" w:after="120"/>
        <w:jc w:val="both"/>
        <w:rPr>
          <w:rFonts w:eastAsia="游明朝"/>
          <w:sz w:val="22"/>
          <w:szCs w:val="22"/>
          <w:lang w:val="en-US"/>
        </w:rPr>
      </w:pPr>
      <w:r>
        <w:rPr>
          <w:rFonts w:eastAsia="游明朝" w:hint="eastAsia"/>
          <w:sz w:val="22"/>
          <w:szCs w:val="22"/>
          <w:lang w:val="en-US"/>
        </w:rPr>
        <w:t>We will find t</w:t>
      </w:r>
      <w:r w:rsidR="00F33A55">
        <w:rPr>
          <w:rFonts w:eastAsia="游明朝" w:hint="eastAsia"/>
          <w:sz w:val="22"/>
          <w:szCs w:val="22"/>
          <w:lang w:val="en-US"/>
        </w:rPr>
        <w:t xml:space="preserve">he performance difference between </w:t>
      </w:r>
      <w:r w:rsidR="00F33A55">
        <w:rPr>
          <w:rFonts w:eastAsia="游明朝"/>
          <w:sz w:val="22"/>
          <w:szCs w:val="22"/>
          <w:lang w:val="en-US"/>
        </w:rPr>
        <w:t>physical</w:t>
      </w:r>
      <w:r w:rsidR="00F33A55">
        <w:rPr>
          <w:rFonts w:eastAsia="游明朝" w:hint="eastAsia"/>
          <w:sz w:val="22"/>
          <w:szCs w:val="22"/>
          <w:lang w:val="en-US"/>
        </w:rPr>
        <w:t xml:space="preserve"> channels</w:t>
      </w:r>
      <w:r>
        <w:rPr>
          <w:rFonts w:eastAsia="游明朝" w:hint="eastAsia"/>
          <w:sz w:val="22"/>
          <w:szCs w:val="22"/>
          <w:lang w:val="en-US"/>
        </w:rPr>
        <w:t xml:space="preserve">, </w:t>
      </w:r>
      <w:r w:rsidR="00F33A55">
        <w:rPr>
          <w:rFonts w:eastAsia="游明朝" w:hint="eastAsia"/>
          <w:sz w:val="22"/>
          <w:szCs w:val="22"/>
          <w:lang w:val="en-US"/>
        </w:rPr>
        <w:t xml:space="preserve">and the </w:t>
      </w:r>
      <w:r>
        <w:rPr>
          <w:rFonts w:eastAsia="游明朝"/>
          <w:sz w:val="22"/>
          <w:szCs w:val="22"/>
          <w:lang w:val="en-US"/>
        </w:rPr>
        <w:t>improvement</w:t>
      </w:r>
      <w:r>
        <w:rPr>
          <w:rFonts w:eastAsia="游明朝" w:hint="eastAsia"/>
          <w:sz w:val="22"/>
          <w:szCs w:val="22"/>
          <w:lang w:val="en-US"/>
        </w:rPr>
        <w:t xml:space="preserve"> of </w:t>
      </w:r>
      <w:r w:rsidR="00F33A55">
        <w:rPr>
          <w:rFonts w:eastAsia="游明朝" w:hint="eastAsia"/>
          <w:sz w:val="22"/>
          <w:szCs w:val="22"/>
          <w:lang w:val="en-US"/>
        </w:rPr>
        <w:t>coverage performance will be realized</w:t>
      </w:r>
      <w:r>
        <w:rPr>
          <w:rFonts w:eastAsia="游明朝" w:hint="eastAsia"/>
          <w:sz w:val="22"/>
          <w:szCs w:val="22"/>
          <w:lang w:val="en-US"/>
        </w:rPr>
        <w:t xml:space="preserve"> </w:t>
      </w:r>
      <w:r w:rsidR="00BA355A">
        <w:rPr>
          <w:rFonts w:eastAsia="游明朝"/>
          <w:sz w:val="22"/>
          <w:szCs w:val="22"/>
          <w:lang w:val="en-US"/>
        </w:rPr>
        <w:t xml:space="preserve">by minimizing the performance difference i.e., </w:t>
      </w:r>
      <w:r>
        <w:rPr>
          <w:rFonts w:eastAsia="游明朝"/>
          <w:sz w:val="22"/>
          <w:szCs w:val="22"/>
          <w:lang w:val="en-US"/>
        </w:rPr>
        <w:t>enhancing</w:t>
      </w:r>
      <w:r>
        <w:rPr>
          <w:rFonts w:eastAsia="游明朝" w:hint="eastAsia"/>
          <w:sz w:val="22"/>
          <w:szCs w:val="22"/>
          <w:lang w:val="en-US"/>
        </w:rPr>
        <w:t xml:space="preserve"> the </w:t>
      </w:r>
      <w:r>
        <w:rPr>
          <w:rFonts w:eastAsia="游明朝"/>
          <w:sz w:val="22"/>
          <w:szCs w:val="22"/>
          <w:lang w:val="en-US"/>
        </w:rPr>
        <w:t>performance</w:t>
      </w:r>
      <w:r>
        <w:rPr>
          <w:rFonts w:eastAsia="游明朝" w:hint="eastAsia"/>
          <w:sz w:val="22"/>
          <w:szCs w:val="22"/>
          <w:lang w:val="en-US"/>
        </w:rPr>
        <w:t xml:space="preserve"> of bottleneck channel</w:t>
      </w:r>
      <w:r w:rsidR="000E2016">
        <w:rPr>
          <w:rFonts w:eastAsia="游明朝" w:hint="eastAsia"/>
          <w:sz w:val="22"/>
          <w:szCs w:val="22"/>
          <w:lang w:val="en-US"/>
        </w:rPr>
        <w:t>(</w:t>
      </w:r>
      <w:r>
        <w:rPr>
          <w:rFonts w:eastAsia="游明朝" w:hint="eastAsia"/>
          <w:sz w:val="22"/>
          <w:szCs w:val="22"/>
          <w:lang w:val="en-US"/>
        </w:rPr>
        <w:t>s</w:t>
      </w:r>
      <w:r w:rsidR="000E2016">
        <w:rPr>
          <w:rFonts w:eastAsia="游明朝" w:hint="eastAsia"/>
          <w:sz w:val="22"/>
          <w:szCs w:val="22"/>
          <w:lang w:val="en-US"/>
        </w:rPr>
        <w:t>)</w:t>
      </w:r>
      <w:r w:rsidR="00F33A55">
        <w:rPr>
          <w:rFonts w:eastAsia="游明朝" w:hint="eastAsia"/>
          <w:sz w:val="22"/>
          <w:szCs w:val="22"/>
          <w:lang w:val="en-US"/>
        </w:rPr>
        <w:t>. T</w:t>
      </w:r>
      <w:r w:rsidR="00F33A55">
        <w:rPr>
          <w:rFonts w:eastAsia="游明朝"/>
          <w:sz w:val="22"/>
          <w:szCs w:val="22"/>
          <w:lang w:val="en-US"/>
        </w:rPr>
        <w:t>h</w:t>
      </w:r>
      <w:r w:rsidR="00F33A55">
        <w:rPr>
          <w:rFonts w:eastAsia="游明朝" w:hint="eastAsia"/>
          <w:sz w:val="22"/>
          <w:szCs w:val="22"/>
          <w:lang w:val="en-US"/>
        </w:rPr>
        <w:t xml:space="preserve">erefore, deriving the </w:t>
      </w:r>
      <w:r w:rsidR="00F33A55">
        <w:rPr>
          <w:rFonts w:eastAsia="游明朝"/>
          <w:sz w:val="22"/>
          <w:szCs w:val="22"/>
          <w:lang w:val="en-US"/>
        </w:rPr>
        <w:t>target</w:t>
      </w:r>
      <w:r w:rsidR="00F33A55">
        <w:rPr>
          <w:rFonts w:eastAsia="游明朝" w:hint="eastAsia"/>
          <w:sz w:val="22"/>
          <w:szCs w:val="22"/>
          <w:lang w:val="en-US"/>
        </w:rPr>
        <w:t xml:space="preserve"> </w:t>
      </w:r>
      <w:r w:rsidR="00F33A55">
        <w:rPr>
          <w:rFonts w:eastAsia="游明朝"/>
          <w:sz w:val="22"/>
          <w:szCs w:val="22"/>
          <w:lang w:val="en-US"/>
        </w:rPr>
        <w:t>performance</w:t>
      </w:r>
      <w:r w:rsidR="00F33A55">
        <w:rPr>
          <w:rFonts w:eastAsia="游明朝" w:hint="eastAsia"/>
          <w:sz w:val="22"/>
          <w:szCs w:val="22"/>
          <w:lang w:val="en-US"/>
        </w:rPr>
        <w:t xml:space="preserve"> based on relative </w:t>
      </w:r>
      <w:r w:rsidR="00F33A55">
        <w:rPr>
          <w:rFonts w:eastAsia="游明朝"/>
          <w:sz w:val="22"/>
          <w:szCs w:val="22"/>
          <w:lang w:val="en-US"/>
        </w:rPr>
        <w:t>value</w:t>
      </w:r>
      <w:r w:rsidR="00F33A55">
        <w:rPr>
          <w:rFonts w:eastAsia="游明朝" w:hint="eastAsia"/>
          <w:sz w:val="22"/>
          <w:szCs w:val="22"/>
          <w:lang w:val="en-US"/>
        </w:rPr>
        <w:t xml:space="preserve"> between physical </w:t>
      </w:r>
      <w:r w:rsidR="00F33A55">
        <w:rPr>
          <w:rFonts w:eastAsia="游明朝"/>
          <w:sz w:val="22"/>
          <w:szCs w:val="22"/>
          <w:lang w:val="en-US"/>
        </w:rPr>
        <w:t>channels</w:t>
      </w:r>
      <w:r w:rsidR="00F33A55">
        <w:rPr>
          <w:rFonts w:eastAsia="游明朝" w:hint="eastAsia"/>
          <w:sz w:val="22"/>
          <w:szCs w:val="22"/>
          <w:lang w:val="en-US"/>
        </w:rPr>
        <w:t xml:space="preserve"> </w:t>
      </w:r>
      <w:r w:rsidR="00BA355A">
        <w:rPr>
          <w:rFonts w:eastAsia="游明朝"/>
          <w:sz w:val="22"/>
          <w:szCs w:val="22"/>
          <w:lang w:val="en-US"/>
        </w:rPr>
        <w:t>is preferable</w:t>
      </w:r>
      <w:r>
        <w:rPr>
          <w:rFonts w:eastAsia="游明朝" w:hint="eastAsia"/>
          <w:sz w:val="22"/>
          <w:szCs w:val="22"/>
          <w:lang w:val="en-US"/>
        </w:rPr>
        <w:t xml:space="preserve"> for the coverage </w:t>
      </w:r>
      <w:r>
        <w:rPr>
          <w:rFonts w:eastAsia="游明朝"/>
          <w:sz w:val="22"/>
          <w:szCs w:val="22"/>
          <w:lang w:val="en-US"/>
        </w:rPr>
        <w:t>enhancement</w:t>
      </w:r>
      <w:r w:rsidR="00F33A55">
        <w:rPr>
          <w:rFonts w:eastAsia="游明朝" w:hint="eastAsia"/>
          <w:sz w:val="22"/>
          <w:szCs w:val="22"/>
          <w:lang w:val="en-US"/>
        </w:rPr>
        <w:t>.</w:t>
      </w:r>
    </w:p>
    <w:p w14:paraId="349ADA8C" w14:textId="77777777" w:rsidR="00D0519F" w:rsidRDefault="00D0519F" w:rsidP="00AA13F2">
      <w:pPr>
        <w:spacing w:afterLines="50" w:after="120"/>
        <w:jc w:val="both"/>
        <w:rPr>
          <w:rFonts w:eastAsia="游明朝"/>
          <w:sz w:val="22"/>
          <w:szCs w:val="22"/>
          <w:lang w:val="en-US"/>
        </w:rPr>
      </w:pPr>
    </w:p>
    <w:p w14:paraId="392372A5" w14:textId="61150050" w:rsidR="007E3C8B" w:rsidRPr="00B96E8B" w:rsidRDefault="007E3C8B" w:rsidP="007E3C8B">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w:t>
      </w:r>
      <w:r w:rsidR="000E2016">
        <w:rPr>
          <w:rFonts w:eastAsia="游明朝" w:hint="eastAsia"/>
          <w:b/>
          <w:sz w:val="22"/>
          <w:szCs w:val="22"/>
          <w:lang w:val="en-US"/>
        </w:rPr>
        <w:t>definition</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 xml:space="preserve">age enhancement. </w:t>
      </w:r>
    </w:p>
    <w:p w14:paraId="28BE40BB" w14:textId="758797C9" w:rsidR="009C7E34" w:rsidRDefault="009C7E34" w:rsidP="00AA13F2">
      <w:pPr>
        <w:spacing w:afterLines="50" w:after="120"/>
        <w:jc w:val="both"/>
        <w:rPr>
          <w:rFonts w:eastAsia="游明朝"/>
          <w:sz w:val="22"/>
          <w:szCs w:val="22"/>
        </w:rPr>
      </w:pPr>
    </w:p>
    <w:p w14:paraId="6E4A89E8" w14:textId="7DEC800B" w:rsidR="009826D6" w:rsidRPr="009C7E34" w:rsidRDefault="00066068" w:rsidP="009826D6">
      <w:pPr>
        <w:pStyle w:val="1"/>
        <w:numPr>
          <w:ilvl w:val="0"/>
          <w:numId w:val="6"/>
        </w:numPr>
        <w:spacing w:before="180" w:after="120"/>
        <w:rPr>
          <w:rFonts w:eastAsia="ＭＳ 明朝"/>
          <w:b/>
          <w:bCs/>
          <w:szCs w:val="24"/>
          <w:lang w:val="en-US"/>
        </w:rPr>
      </w:pPr>
      <w:r>
        <w:rPr>
          <w:rFonts w:eastAsia="ＭＳ 明朝" w:hint="eastAsia"/>
          <w:b/>
          <w:bCs/>
          <w:szCs w:val="24"/>
          <w:lang w:val="en-US"/>
        </w:rPr>
        <w:t>MI</w:t>
      </w:r>
      <w:r w:rsidR="005B0DEC">
        <w:rPr>
          <w:rFonts w:eastAsia="ＭＳ 明朝" w:hint="eastAsia"/>
          <w:b/>
          <w:bCs/>
          <w:szCs w:val="24"/>
          <w:lang w:val="en-US"/>
        </w:rPr>
        <w:t>L evaluation for FR1</w:t>
      </w:r>
    </w:p>
    <w:p w14:paraId="06B98785" w14:textId="24108B77" w:rsidR="001378AB" w:rsidRPr="00DD6EBB" w:rsidRDefault="001378AB" w:rsidP="001378AB">
      <w:pPr>
        <w:spacing w:afterLines="50" w:after="120"/>
        <w:jc w:val="both"/>
        <w:rPr>
          <w:rFonts w:eastAsiaTheme="minorEastAsia"/>
          <w:sz w:val="22"/>
          <w:szCs w:val="22"/>
          <w:lang w:val="en-US"/>
        </w:rPr>
      </w:pPr>
      <w:r>
        <w:rPr>
          <w:rFonts w:eastAsiaTheme="minorEastAsia"/>
          <w:sz w:val="22"/>
          <w:szCs w:val="22"/>
          <w:lang w:val="en-US"/>
        </w:rPr>
        <w:t>In this section, our M</w:t>
      </w:r>
      <w:r>
        <w:rPr>
          <w:rFonts w:eastAsiaTheme="minorEastAsia" w:hint="eastAsia"/>
          <w:sz w:val="22"/>
          <w:szCs w:val="22"/>
          <w:lang w:val="en-US"/>
        </w:rPr>
        <w:t>I</w:t>
      </w:r>
      <w:r w:rsidRPr="00DD6EBB">
        <w:rPr>
          <w:rFonts w:eastAsiaTheme="minorEastAsia"/>
          <w:sz w:val="22"/>
          <w:szCs w:val="22"/>
          <w:lang w:val="en-US"/>
        </w:rPr>
        <w:t xml:space="preserve">L </w:t>
      </w:r>
      <w:r>
        <w:rPr>
          <w:rFonts w:eastAsiaTheme="minorEastAsia" w:hint="eastAsia"/>
          <w:sz w:val="22"/>
          <w:szCs w:val="22"/>
          <w:lang w:val="en-US"/>
        </w:rPr>
        <w:t xml:space="preserve">evaluation </w:t>
      </w:r>
      <w:r w:rsidRPr="00DD6EBB">
        <w:rPr>
          <w:rFonts w:eastAsiaTheme="minorEastAsia"/>
          <w:sz w:val="22"/>
          <w:szCs w:val="22"/>
          <w:lang w:val="en-US"/>
        </w:rPr>
        <w:t>results</w:t>
      </w:r>
      <w:r>
        <w:rPr>
          <w:rFonts w:eastAsiaTheme="minorEastAsia"/>
          <w:sz w:val="22"/>
          <w:szCs w:val="22"/>
          <w:lang w:val="en-US"/>
        </w:rPr>
        <w:t xml:space="preserve"> are introduced</w:t>
      </w:r>
      <w:r w:rsidRPr="00DD6EBB">
        <w:rPr>
          <w:rFonts w:eastAsiaTheme="minorEastAsia"/>
          <w:sz w:val="22"/>
          <w:szCs w:val="22"/>
          <w:lang w:val="en-US"/>
        </w:rPr>
        <w:t xml:space="preserve">. The </w:t>
      </w:r>
      <w:r>
        <w:rPr>
          <w:rFonts w:eastAsiaTheme="minorEastAsia" w:hint="eastAsia"/>
          <w:sz w:val="22"/>
          <w:szCs w:val="22"/>
          <w:lang w:val="en-US"/>
        </w:rPr>
        <w:t>defined simulation assumptions are used for the link level simulation</w:t>
      </w:r>
      <w:r>
        <w:rPr>
          <w:rFonts w:eastAsiaTheme="minorEastAsia"/>
          <w:sz w:val="22"/>
          <w:szCs w:val="22"/>
          <w:lang w:val="en-US"/>
        </w:rPr>
        <w:t xml:space="preserve"> </w:t>
      </w:r>
      <w:r>
        <w:rPr>
          <w:rFonts w:eastAsiaTheme="minorEastAsia" w:hint="eastAsia"/>
          <w:sz w:val="22"/>
          <w:szCs w:val="22"/>
          <w:lang w:val="en-US"/>
        </w:rPr>
        <w:t>as</w:t>
      </w:r>
      <w:r>
        <w:rPr>
          <w:rFonts w:eastAsiaTheme="minorEastAsia"/>
          <w:sz w:val="22"/>
          <w:szCs w:val="22"/>
          <w:lang w:val="en-US"/>
        </w:rPr>
        <w:t xml:space="preserve"> listed in Table </w:t>
      </w:r>
      <w:r w:rsidR="001E6297">
        <w:rPr>
          <w:rFonts w:eastAsiaTheme="minorEastAsia"/>
          <w:sz w:val="22"/>
          <w:szCs w:val="22"/>
          <w:lang w:val="en-US"/>
        </w:rPr>
        <w:t>1</w:t>
      </w:r>
      <w:r w:rsidRPr="00DD6EBB">
        <w:rPr>
          <w:rFonts w:eastAsiaTheme="minorEastAsia"/>
          <w:sz w:val="22"/>
          <w:szCs w:val="22"/>
          <w:lang w:val="en-US"/>
        </w:rPr>
        <w:t xml:space="preserve">. </w:t>
      </w:r>
    </w:p>
    <w:p w14:paraId="16909E2F" w14:textId="77777777" w:rsidR="001378AB" w:rsidRPr="001E6297" w:rsidRDefault="001378AB" w:rsidP="001378AB">
      <w:pPr>
        <w:spacing w:afterLines="50" w:after="120"/>
        <w:rPr>
          <w:rFonts w:eastAsiaTheme="minorEastAsia"/>
          <w:sz w:val="22"/>
          <w:szCs w:val="22"/>
          <w:lang w:val="en-US"/>
        </w:rPr>
      </w:pPr>
    </w:p>
    <w:p w14:paraId="451132A3" w14:textId="33D3764B" w:rsidR="001378AB" w:rsidRPr="00DD6EBB" w:rsidRDefault="001378AB" w:rsidP="001378AB">
      <w:pPr>
        <w:spacing w:afterLines="50" w:after="120"/>
        <w:jc w:val="center"/>
        <w:rPr>
          <w:sz w:val="22"/>
          <w:szCs w:val="22"/>
          <w:lang w:val="en-US"/>
        </w:rPr>
      </w:pPr>
      <w:r>
        <w:rPr>
          <w:sz w:val="22"/>
          <w:szCs w:val="22"/>
          <w:lang w:val="en-US"/>
        </w:rPr>
        <w:t xml:space="preserve">Table </w:t>
      </w:r>
      <w:r w:rsidR="001E6297">
        <w:rPr>
          <w:rFonts w:hint="eastAsia"/>
          <w:sz w:val="22"/>
          <w:szCs w:val="22"/>
          <w:lang w:val="en-US"/>
        </w:rPr>
        <w:t>1</w:t>
      </w:r>
      <w:r w:rsidRPr="00DD6EBB">
        <w:rPr>
          <w:sz w:val="22"/>
          <w:szCs w:val="22"/>
          <w:lang w:val="en-US"/>
        </w:rPr>
        <w:t>: Channel-sp</w:t>
      </w:r>
      <w:r w:rsidR="001E6297">
        <w:rPr>
          <w:sz w:val="22"/>
          <w:szCs w:val="22"/>
          <w:lang w:val="en-US"/>
        </w:rPr>
        <w:t>ecific parameters for</w:t>
      </w:r>
      <w:r>
        <w:rPr>
          <w:sz w:val="22"/>
          <w:szCs w:val="22"/>
          <w:lang w:val="en-US"/>
        </w:rPr>
        <w:t xml:space="preserve"> MI</w:t>
      </w:r>
      <w:r w:rsidRPr="00DD6EBB">
        <w:rPr>
          <w:sz w:val="22"/>
          <w:szCs w:val="22"/>
          <w:lang w:val="en-US"/>
        </w:rPr>
        <w:t>L evaluation</w:t>
      </w:r>
    </w:p>
    <w:tbl>
      <w:tblPr>
        <w:tblW w:w="9776" w:type="dxa"/>
        <w:jc w:val="center"/>
        <w:tblCellMar>
          <w:left w:w="99" w:type="dxa"/>
          <w:right w:w="99" w:type="dxa"/>
        </w:tblCellMar>
        <w:tblLook w:val="04A0" w:firstRow="1" w:lastRow="0" w:firstColumn="1" w:lastColumn="0" w:noHBand="0" w:noVBand="1"/>
      </w:tblPr>
      <w:tblGrid>
        <w:gridCol w:w="1683"/>
        <w:gridCol w:w="732"/>
        <w:gridCol w:w="1124"/>
        <w:gridCol w:w="1843"/>
        <w:gridCol w:w="2268"/>
        <w:gridCol w:w="2126"/>
      </w:tblGrid>
      <w:tr w:rsidR="001378AB" w:rsidRPr="00080943" w14:paraId="49A2AD84" w14:textId="77777777" w:rsidTr="0077659E">
        <w:trPr>
          <w:trHeight w:val="312"/>
          <w:jc w:val="center"/>
        </w:trPr>
        <w:tc>
          <w:tcPr>
            <w:tcW w:w="2415" w:type="dxa"/>
            <w:gridSpan w:val="2"/>
            <w:vMerge w:val="restart"/>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3FD06E95" w14:textId="77777777" w:rsidR="001378AB" w:rsidRPr="00080943" w:rsidRDefault="001378AB" w:rsidP="0015224C">
            <w:pPr>
              <w:adjustRightInd w:val="0"/>
              <w:snapToGrid w:val="0"/>
              <w:jc w:val="right"/>
              <w:rPr>
                <w:rFonts w:eastAsia="ＭＳ Ｐゴシック"/>
                <w:color w:val="000000"/>
                <w:sz w:val="20"/>
                <w:lang w:val="en-US"/>
              </w:rPr>
            </w:pPr>
            <w:r w:rsidRPr="00080943">
              <w:rPr>
                <w:rFonts w:eastAsia="ＭＳ Ｐゴシック"/>
                <w:color w:val="000000"/>
                <w:sz w:val="20"/>
                <w:lang w:val="en-US"/>
              </w:rPr>
              <w:t>Channel</w:t>
            </w:r>
          </w:p>
          <w:p w14:paraId="3A2F1C07" w14:textId="77777777" w:rsidR="001378AB" w:rsidRPr="00080943" w:rsidRDefault="001378AB" w:rsidP="0015224C">
            <w:pPr>
              <w:adjustRightInd w:val="0"/>
              <w:snapToGrid w:val="0"/>
              <w:rPr>
                <w:rFonts w:eastAsia="ＭＳ Ｐゴシック"/>
                <w:color w:val="000000"/>
                <w:sz w:val="20"/>
                <w:lang w:val="en-US"/>
              </w:rPr>
            </w:pPr>
            <w:r w:rsidRPr="00080943">
              <w:rPr>
                <w:rFonts w:eastAsia="ＭＳ Ｐゴシック"/>
                <w:color w:val="000000"/>
                <w:sz w:val="20"/>
                <w:lang w:val="en-US"/>
              </w:rPr>
              <w:t>Assumptions</w:t>
            </w:r>
          </w:p>
        </w:tc>
        <w:tc>
          <w:tcPr>
            <w:tcW w:w="1124"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C53007A"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PDCCH</w:t>
            </w:r>
          </w:p>
        </w:tc>
        <w:tc>
          <w:tcPr>
            <w:tcW w:w="1843"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7460A2E"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PDSCH</w:t>
            </w:r>
          </w:p>
        </w:tc>
        <w:tc>
          <w:tcPr>
            <w:tcW w:w="2268"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50179F4"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PUCCH</w:t>
            </w:r>
          </w:p>
        </w:tc>
        <w:tc>
          <w:tcPr>
            <w:tcW w:w="2126"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4B0470E"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ＭＳ Ｐゴシック"/>
                <w:color w:val="000000"/>
                <w:sz w:val="20"/>
                <w:lang w:val="en-US"/>
              </w:rPr>
              <w:t>PUSCH</w:t>
            </w:r>
          </w:p>
        </w:tc>
      </w:tr>
      <w:tr w:rsidR="001378AB" w:rsidRPr="00080943" w14:paraId="3C7E0BD6" w14:textId="77777777" w:rsidTr="0077659E">
        <w:trPr>
          <w:trHeight w:val="276"/>
          <w:jc w:val="center"/>
        </w:trPr>
        <w:tc>
          <w:tcPr>
            <w:tcW w:w="2415" w:type="dxa"/>
            <w:gridSpan w:val="2"/>
            <w:vMerge/>
            <w:tcBorders>
              <w:top w:val="single" w:sz="4" w:space="0" w:color="BFBFBF"/>
              <w:left w:val="single" w:sz="4" w:space="0" w:color="BFBFBF"/>
              <w:bottom w:val="single" w:sz="4" w:space="0" w:color="BFBFBF"/>
              <w:right w:val="single" w:sz="4" w:space="0" w:color="BFBFBF"/>
            </w:tcBorders>
            <w:vAlign w:val="center"/>
            <w:hideMark/>
          </w:tcPr>
          <w:p w14:paraId="00E77B1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1124" w:type="dxa"/>
            <w:vMerge/>
            <w:tcBorders>
              <w:top w:val="single" w:sz="4" w:space="0" w:color="BFBFBF"/>
              <w:left w:val="single" w:sz="4" w:space="0" w:color="BFBFBF"/>
              <w:bottom w:val="single" w:sz="4" w:space="0" w:color="BFBFBF"/>
              <w:right w:val="single" w:sz="4" w:space="0" w:color="BFBFBF"/>
            </w:tcBorders>
            <w:vAlign w:val="center"/>
            <w:hideMark/>
          </w:tcPr>
          <w:p w14:paraId="4B6A0EE6"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1843" w:type="dxa"/>
            <w:vMerge/>
            <w:tcBorders>
              <w:top w:val="single" w:sz="4" w:space="0" w:color="BFBFBF"/>
              <w:left w:val="single" w:sz="4" w:space="0" w:color="BFBFBF"/>
              <w:bottom w:val="single" w:sz="4" w:space="0" w:color="BFBFBF"/>
              <w:right w:val="single" w:sz="4" w:space="0" w:color="BFBFBF"/>
            </w:tcBorders>
            <w:vAlign w:val="center"/>
            <w:hideMark/>
          </w:tcPr>
          <w:p w14:paraId="3ECA7CD3"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2268" w:type="dxa"/>
            <w:vMerge/>
            <w:tcBorders>
              <w:top w:val="single" w:sz="4" w:space="0" w:color="BFBFBF"/>
              <w:left w:val="single" w:sz="4" w:space="0" w:color="BFBFBF"/>
              <w:bottom w:val="single" w:sz="4" w:space="0" w:color="BFBFBF"/>
              <w:right w:val="single" w:sz="4" w:space="0" w:color="BFBFBF"/>
            </w:tcBorders>
            <w:vAlign w:val="center"/>
            <w:hideMark/>
          </w:tcPr>
          <w:p w14:paraId="792385D6"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2126" w:type="dxa"/>
            <w:vMerge/>
            <w:tcBorders>
              <w:top w:val="single" w:sz="4" w:space="0" w:color="BFBFBF"/>
              <w:left w:val="single" w:sz="4" w:space="0" w:color="BFBFBF"/>
              <w:bottom w:val="single" w:sz="4" w:space="0" w:color="BFBFBF"/>
              <w:right w:val="single" w:sz="4" w:space="0" w:color="BFBFBF"/>
            </w:tcBorders>
            <w:vAlign w:val="center"/>
            <w:hideMark/>
          </w:tcPr>
          <w:p w14:paraId="62D2651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r>
      <w:tr w:rsidR="001378AB" w:rsidRPr="00080943" w14:paraId="0E7F36D6" w14:textId="77777777" w:rsidTr="0077659E">
        <w:trPr>
          <w:trHeight w:val="43"/>
          <w:jc w:val="center"/>
        </w:trPr>
        <w:tc>
          <w:tcPr>
            <w:tcW w:w="1683"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4A98E5B6" w14:textId="77777777" w:rsidR="001378AB" w:rsidRPr="00DD6EBB" w:rsidRDefault="001378AB" w:rsidP="0015224C">
            <w:pPr>
              <w:adjustRightInd w:val="0"/>
              <w:snapToGrid w:val="0"/>
              <w:jc w:val="center"/>
              <w:rPr>
                <w:rFonts w:eastAsia="ＭＳ Ｐゴシック"/>
                <w:color w:val="000000"/>
                <w:sz w:val="22"/>
                <w:szCs w:val="22"/>
                <w:lang w:val="en-US"/>
              </w:rPr>
            </w:pPr>
            <w:proofErr w:type="spellStart"/>
            <w:r w:rsidRPr="00DD6EBB">
              <w:rPr>
                <w:rFonts w:eastAsia="ＭＳ Ｐゴシック"/>
                <w:color w:val="000000"/>
                <w:sz w:val="22"/>
                <w:szCs w:val="22"/>
                <w:lang w:val="en-US"/>
              </w:rPr>
              <w:t>QoS</w:t>
            </w:r>
            <w:proofErr w:type="spellEnd"/>
            <w:r w:rsidRPr="00DD6EBB">
              <w:rPr>
                <w:rFonts w:eastAsia="ＭＳ Ｐゴシック"/>
                <w:color w:val="000000"/>
                <w:sz w:val="22"/>
                <w:szCs w:val="22"/>
                <w:lang w:val="en-US"/>
              </w:rPr>
              <w:t xml:space="preserve"> Target</w:t>
            </w:r>
          </w:p>
        </w:tc>
        <w:tc>
          <w:tcPr>
            <w:tcW w:w="732" w:type="dxa"/>
            <w:tcBorders>
              <w:top w:val="nil"/>
              <w:left w:val="nil"/>
              <w:bottom w:val="single" w:sz="4" w:space="0" w:color="BFBFBF"/>
              <w:right w:val="single" w:sz="4" w:space="0" w:color="BFBFBF"/>
            </w:tcBorders>
            <w:shd w:val="clear" w:color="auto" w:fill="auto"/>
            <w:vAlign w:val="center"/>
            <w:hideMark/>
          </w:tcPr>
          <w:p w14:paraId="66B1503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24"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3B5ED9F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843" w:type="dxa"/>
            <w:tcBorders>
              <w:top w:val="nil"/>
              <w:left w:val="nil"/>
              <w:bottom w:val="single" w:sz="4" w:space="0" w:color="BFBFBF"/>
              <w:right w:val="single" w:sz="4" w:space="0" w:color="BFBFBF"/>
            </w:tcBorders>
            <w:shd w:val="clear" w:color="auto" w:fill="auto"/>
            <w:vAlign w:val="center"/>
            <w:hideMark/>
          </w:tcPr>
          <w:p w14:paraId="40DCDB55"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2268" w:type="dxa"/>
            <w:tcBorders>
              <w:top w:val="nil"/>
              <w:left w:val="single" w:sz="4" w:space="0" w:color="BFBFBF"/>
              <w:bottom w:val="single" w:sz="4" w:space="0" w:color="BFBFBF"/>
              <w:right w:val="single" w:sz="4" w:space="0" w:color="BFBFBF"/>
            </w:tcBorders>
            <w:shd w:val="clear" w:color="auto" w:fill="auto"/>
            <w:vAlign w:val="center"/>
            <w:hideMark/>
          </w:tcPr>
          <w:p w14:paraId="73D7165B" w14:textId="77777777" w:rsidR="001378AB" w:rsidRPr="00990253" w:rsidRDefault="001378AB" w:rsidP="0015224C">
            <w:pPr>
              <w:adjustRightInd w:val="0"/>
              <w:snapToGrid w:val="0"/>
              <w:spacing w:after="100" w:afterAutospacing="1"/>
              <w:jc w:val="center"/>
              <w:rPr>
                <w:rFonts w:eastAsia="ＭＳ Ｐゴシック"/>
                <w:color w:val="000000"/>
                <w:sz w:val="20"/>
                <w:lang w:val="en-US"/>
              </w:rPr>
            </w:pPr>
            <w:r w:rsidRPr="00990253">
              <w:rPr>
                <w:rFonts w:eastAsia="ＭＳ Ｐゴシック"/>
                <w:color w:val="000000"/>
                <w:sz w:val="20"/>
                <w:lang w:val="en-US"/>
              </w:rPr>
              <w:t>NACK to ACK probability: 0.1%</w:t>
            </w:r>
            <w:r w:rsidRPr="00990253">
              <w:rPr>
                <w:rFonts w:eastAsia="ＭＳ Ｐゴシック"/>
                <w:color w:val="000000"/>
                <w:sz w:val="20"/>
                <w:lang w:val="en-US"/>
              </w:rPr>
              <w:br/>
            </w:r>
            <w:r w:rsidRPr="00990253">
              <w:rPr>
                <w:rFonts w:eastAsia="ＭＳ Ｐゴシック"/>
                <w:color w:val="000000"/>
                <w:sz w:val="20"/>
                <w:lang w:val="en-US"/>
              </w:rPr>
              <w:lastRenderedPageBreak/>
              <w:t>ACK missed detection probability: 1%</w:t>
            </w:r>
          </w:p>
        </w:tc>
        <w:tc>
          <w:tcPr>
            <w:tcW w:w="2126" w:type="dxa"/>
            <w:tcBorders>
              <w:top w:val="nil"/>
              <w:left w:val="nil"/>
              <w:bottom w:val="single" w:sz="4" w:space="0" w:color="BFBFBF"/>
              <w:right w:val="single" w:sz="4" w:space="0" w:color="BFBFBF"/>
            </w:tcBorders>
            <w:shd w:val="clear" w:color="auto" w:fill="auto"/>
            <w:vAlign w:val="center"/>
            <w:hideMark/>
          </w:tcPr>
          <w:p w14:paraId="1D81900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lastRenderedPageBreak/>
              <w:t xml:space="preserve">2% </w:t>
            </w:r>
            <w:proofErr w:type="spellStart"/>
            <w:r w:rsidRPr="00080943">
              <w:rPr>
                <w:rFonts w:eastAsia="ＭＳ Ｐゴシック"/>
                <w:color w:val="000000"/>
                <w:sz w:val="20"/>
                <w:lang w:val="en-US"/>
              </w:rPr>
              <w:t>rBLER</w:t>
            </w:r>
            <w:proofErr w:type="spellEnd"/>
          </w:p>
        </w:tc>
      </w:tr>
      <w:tr w:rsidR="001378AB" w:rsidRPr="00080943" w14:paraId="5FCF38BE" w14:textId="77777777" w:rsidTr="0077659E">
        <w:trPr>
          <w:trHeight w:val="43"/>
          <w:jc w:val="center"/>
        </w:trPr>
        <w:tc>
          <w:tcPr>
            <w:tcW w:w="1683" w:type="dxa"/>
            <w:vMerge/>
            <w:tcBorders>
              <w:top w:val="nil"/>
              <w:left w:val="single" w:sz="4" w:space="0" w:color="BFBFBF"/>
              <w:bottom w:val="single" w:sz="4" w:space="0" w:color="BFBFBF"/>
              <w:right w:val="single" w:sz="4" w:space="0" w:color="BFBFBF"/>
            </w:tcBorders>
            <w:vAlign w:val="center"/>
            <w:hideMark/>
          </w:tcPr>
          <w:p w14:paraId="41675E7F" w14:textId="77777777" w:rsidR="001378AB" w:rsidRPr="00DD6EBB" w:rsidRDefault="001378AB" w:rsidP="0015224C">
            <w:pPr>
              <w:adjustRightInd w:val="0"/>
              <w:snapToGrid w:val="0"/>
              <w:jc w:val="center"/>
              <w:rPr>
                <w:rFonts w:eastAsia="ＭＳ Ｐゴシック"/>
                <w:color w:val="000000"/>
                <w:sz w:val="22"/>
                <w:szCs w:val="22"/>
                <w:lang w:val="en-US"/>
              </w:rPr>
            </w:pPr>
          </w:p>
        </w:tc>
        <w:tc>
          <w:tcPr>
            <w:tcW w:w="732" w:type="dxa"/>
            <w:tcBorders>
              <w:top w:val="nil"/>
              <w:left w:val="nil"/>
              <w:bottom w:val="single" w:sz="4" w:space="0" w:color="BFBFBF"/>
              <w:right w:val="single" w:sz="4" w:space="0" w:color="BFBFBF"/>
            </w:tcBorders>
            <w:shd w:val="clear" w:color="auto" w:fill="auto"/>
            <w:vAlign w:val="center"/>
            <w:hideMark/>
          </w:tcPr>
          <w:p w14:paraId="35A1152A"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124" w:type="dxa"/>
            <w:vMerge/>
            <w:tcBorders>
              <w:top w:val="nil"/>
              <w:left w:val="single" w:sz="4" w:space="0" w:color="BFBFBF"/>
              <w:bottom w:val="single" w:sz="4" w:space="0" w:color="BFBFBF"/>
              <w:right w:val="single" w:sz="4" w:space="0" w:color="BFBFBF"/>
            </w:tcBorders>
            <w:vAlign w:val="center"/>
            <w:hideMark/>
          </w:tcPr>
          <w:p w14:paraId="7FB5BCBA"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1843" w:type="dxa"/>
            <w:tcBorders>
              <w:top w:val="nil"/>
              <w:left w:val="nil"/>
              <w:bottom w:val="single" w:sz="4" w:space="0" w:color="BFBFBF"/>
              <w:right w:val="single" w:sz="4" w:space="0" w:color="BFBFBF"/>
            </w:tcBorders>
            <w:shd w:val="clear" w:color="auto" w:fill="auto"/>
            <w:vAlign w:val="center"/>
            <w:hideMark/>
          </w:tcPr>
          <w:p w14:paraId="7A162EEB"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10</w:t>
            </w:r>
            <w:r>
              <w:rPr>
                <w:rFonts w:eastAsia="ＭＳ Ｐゴシック"/>
                <w:color w:val="000000"/>
                <w:sz w:val="20"/>
                <w:lang w:val="en-US"/>
              </w:rPr>
              <w:t xml:space="preserve">% </w:t>
            </w:r>
            <w:proofErr w:type="spellStart"/>
            <w:r>
              <w:rPr>
                <w:rFonts w:eastAsia="ＭＳ Ｐゴシック"/>
                <w:color w:val="000000"/>
                <w:sz w:val="20"/>
                <w:lang w:val="en-US"/>
              </w:rPr>
              <w:t>i</w:t>
            </w:r>
            <w:r w:rsidRPr="00080943">
              <w:rPr>
                <w:rFonts w:eastAsia="ＭＳ Ｐゴシック"/>
                <w:color w:val="000000"/>
                <w:sz w:val="20"/>
                <w:lang w:val="en-US"/>
              </w:rPr>
              <w:t>BLER</w:t>
            </w:r>
            <w:proofErr w:type="spellEnd"/>
          </w:p>
        </w:tc>
        <w:tc>
          <w:tcPr>
            <w:tcW w:w="2268" w:type="dxa"/>
            <w:tcBorders>
              <w:top w:val="nil"/>
              <w:left w:val="single" w:sz="4" w:space="0" w:color="BFBFBF"/>
              <w:bottom w:val="single" w:sz="4" w:space="0" w:color="BFBFBF"/>
              <w:right w:val="single" w:sz="4" w:space="0" w:color="BFBFBF"/>
            </w:tcBorders>
            <w:shd w:val="clear" w:color="auto" w:fill="auto"/>
            <w:vAlign w:val="center"/>
            <w:hideMark/>
          </w:tcPr>
          <w:p w14:paraId="4012D73F"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2126" w:type="dxa"/>
            <w:tcBorders>
              <w:top w:val="nil"/>
              <w:left w:val="nil"/>
              <w:bottom w:val="single" w:sz="4" w:space="0" w:color="BFBFBF"/>
              <w:right w:val="single" w:sz="4" w:space="0" w:color="BFBFBF"/>
            </w:tcBorders>
            <w:shd w:val="clear" w:color="auto" w:fill="auto"/>
            <w:vAlign w:val="center"/>
            <w:hideMark/>
          </w:tcPr>
          <w:p w14:paraId="2DD858B1"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ＭＳ Ｐゴシック"/>
                <w:color w:val="000000"/>
                <w:sz w:val="20"/>
                <w:lang w:val="en-US"/>
              </w:rPr>
              <w:t xml:space="preserve">10% </w:t>
            </w:r>
            <w:proofErr w:type="spellStart"/>
            <w:r>
              <w:rPr>
                <w:rFonts w:eastAsia="ＭＳ Ｐゴシック"/>
                <w:color w:val="000000"/>
                <w:sz w:val="20"/>
                <w:lang w:val="en-US"/>
              </w:rPr>
              <w:t>i</w:t>
            </w:r>
            <w:r w:rsidRPr="00080943">
              <w:rPr>
                <w:rFonts w:eastAsia="ＭＳ Ｐゴシック"/>
                <w:color w:val="000000"/>
                <w:sz w:val="20"/>
                <w:lang w:val="en-US"/>
              </w:rPr>
              <w:t>BLER</w:t>
            </w:r>
            <w:proofErr w:type="spellEnd"/>
          </w:p>
        </w:tc>
      </w:tr>
      <w:tr w:rsidR="001378AB" w:rsidRPr="00080943" w14:paraId="2D7D7D95" w14:textId="77777777" w:rsidTr="0077659E">
        <w:trPr>
          <w:trHeight w:val="345"/>
          <w:jc w:val="center"/>
        </w:trPr>
        <w:tc>
          <w:tcPr>
            <w:tcW w:w="1683" w:type="dxa"/>
            <w:vMerge w:val="restart"/>
            <w:tcBorders>
              <w:top w:val="single" w:sz="4" w:space="0" w:color="BFBFBF"/>
              <w:left w:val="single" w:sz="4" w:space="0" w:color="BFBFBF"/>
              <w:right w:val="single" w:sz="4" w:space="0" w:color="BFBFBF"/>
            </w:tcBorders>
            <w:shd w:val="clear" w:color="auto" w:fill="auto"/>
            <w:vAlign w:val="center"/>
            <w:hideMark/>
          </w:tcPr>
          <w:p w14:paraId="2BC0C4F0"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Max number of HARQ retransmissions</w:t>
            </w:r>
          </w:p>
        </w:tc>
        <w:tc>
          <w:tcPr>
            <w:tcW w:w="732"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D5004F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124" w:type="dxa"/>
            <w:vMerge w:val="restart"/>
            <w:tcBorders>
              <w:top w:val="nil"/>
              <w:left w:val="nil"/>
              <w:right w:val="single" w:sz="4" w:space="0" w:color="BFBFBF"/>
            </w:tcBorders>
            <w:shd w:val="clear" w:color="auto" w:fill="auto"/>
            <w:vAlign w:val="center"/>
            <w:hideMark/>
          </w:tcPr>
          <w:p w14:paraId="21DACF5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6251407A"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8</w:t>
            </w:r>
          </w:p>
        </w:tc>
        <w:tc>
          <w:tcPr>
            <w:tcW w:w="2268" w:type="dxa"/>
            <w:vMerge w:val="restart"/>
            <w:tcBorders>
              <w:top w:val="nil"/>
              <w:left w:val="nil"/>
              <w:right w:val="single" w:sz="4" w:space="0" w:color="BFBFBF"/>
            </w:tcBorders>
            <w:shd w:val="clear" w:color="auto" w:fill="auto"/>
            <w:vAlign w:val="center"/>
            <w:hideMark/>
          </w:tcPr>
          <w:p w14:paraId="62237C8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2126" w:type="dxa"/>
            <w:tcBorders>
              <w:top w:val="single" w:sz="4" w:space="0" w:color="BFBFBF"/>
              <w:left w:val="nil"/>
              <w:bottom w:val="single" w:sz="2" w:space="0" w:color="BFBFBF" w:themeColor="background1" w:themeShade="BF"/>
              <w:right w:val="single" w:sz="4" w:space="0" w:color="BFBFBF"/>
            </w:tcBorders>
            <w:shd w:val="clear" w:color="auto" w:fill="auto"/>
            <w:vAlign w:val="center"/>
            <w:hideMark/>
          </w:tcPr>
          <w:p w14:paraId="066D630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color w:val="000000" w:themeColor="text1"/>
                <w:kern w:val="24"/>
                <w:sz w:val="20"/>
              </w:rPr>
              <w:t>8</w:t>
            </w:r>
          </w:p>
        </w:tc>
      </w:tr>
      <w:tr w:rsidR="001378AB" w:rsidRPr="00080943" w14:paraId="6169C20A" w14:textId="77777777" w:rsidTr="0077659E">
        <w:trPr>
          <w:trHeight w:val="345"/>
          <w:jc w:val="center"/>
        </w:trPr>
        <w:tc>
          <w:tcPr>
            <w:tcW w:w="1683" w:type="dxa"/>
            <w:vMerge/>
            <w:tcBorders>
              <w:left w:val="single" w:sz="4" w:space="0" w:color="BFBFBF"/>
              <w:bottom w:val="single" w:sz="4" w:space="0" w:color="BFBFBF"/>
              <w:right w:val="single" w:sz="4" w:space="0" w:color="BFBFBF"/>
            </w:tcBorders>
            <w:shd w:val="clear" w:color="auto" w:fill="auto"/>
            <w:vAlign w:val="center"/>
          </w:tcPr>
          <w:p w14:paraId="424775C6"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
        </w:tc>
        <w:tc>
          <w:tcPr>
            <w:tcW w:w="732"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A7E130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124" w:type="dxa"/>
            <w:vMerge/>
            <w:tcBorders>
              <w:left w:val="nil"/>
              <w:bottom w:val="single" w:sz="4" w:space="0" w:color="BFBFBF"/>
              <w:right w:val="single" w:sz="4" w:space="0" w:color="BFBFBF"/>
            </w:tcBorders>
            <w:shd w:val="clear" w:color="auto" w:fill="auto"/>
            <w:vAlign w:val="center"/>
          </w:tcPr>
          <w:p w14:paraId="61ADF007" w14:textId="77777777" w:rsidR="001378AB" w:rsidRPr="00080943" w:rsidRDefault="001378AB" w:rsidP="0015224C">
            <w:pPr>
              <w:adjustRightInd w:val="0"/>
              <w:snapToGrid w:val="0"/>
              <w:spacing w:after="100" w:afterAutospacing="1"/>
              <w:jc w:val="center"/>
              <w:rPr>
                <w:rFonts w:eastAsia="Meiryo UI"/>
                <w:color w:val="000000" w:themeColor="text1"/>
                <w:kern w:val="24"/>
                <w:sz w:val="20"/>
              </w:rPr>
            </w:pPr>
          </w:p>
        </w:tc>
        <w:tc>
          <w:tcPr>
            <w:tcW w:w="1843"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68DE249E" w14:textId="77777777" w:rsidR="001378AB" w:rsidRPr="00080943" w:rsidRDefault="001378AB" w:rsidP="0015224C">
            <w:pPr>
              <w:adjustRightInd w:val="0"/>
              <w:snapToGrid w:val="0"/>
              <w:spacing w:after="100" w:afterAutospacing="1"/>
              <w:jc w:val="center"/>
              <w:rPr>
                <w:rFonts w:eastAsia="Meiryo UI"/>
                <w:color w:val="000000" w:themeColor="text1"/>
                <w:kern w:val="24"/>
                <w:sz w:val="20"/>
              </w:rPr>
            </w:pPr>
            <w:r>
              <w:rPr>
                <w:rFonts w:eastAsia="Meiryo UI" w:hint="eastAsia"/>
                <w:color w:val="000000" w:themeColor="text1"/>
                <w:kern w:val="24"/>
                <w:sz w:val="20"/>
              </w:rPr>
              <w:t>-</w:t>
            </w:r>
          </w:p>
        </w:tc>
        <w:tc>
          <w:tcPr>
            <w:tcW w:w="2268" w:type="dxa"/>
            <w:vMerge/>
            <w:tcBorders>
              <w:left w:val="nil"/>
              <w:bottom w:val="single" w:sz="4" w:space="0" w:color="BFBFBF"/>
              <w:right w:val="single" w:sz="4" w:space="0" w:color="BFBFBF"/>
            </w:tcBorders>
            <w:shd w:val="clear" w:color="auto" w:fill="auto"/>
            <w:vAlign w:val="center"/>
          </w:tcPr>
          <w:p w14:paraId="2D2FA6B4" w14:textId="77777777" w:rsidR="001378AB" w:rsidRPr="00080943" w:rsidRDefault="001378AB" w:rsidP="0015224C">
            <w:pPr>
              <w:adjustRightInd w:val="0"/>
              <w:snapToGrid w:val="0"/>
              <w:spacing w:after="100" w:afterAutospacing="1"/>
              <w:jc w:val="center"/>
              <w:rPr>
                <w:color w:val="000000" w:themeColor="text1"/>
                <w:kern w:val="24"/>
                <w:sz w:val="20"/>
              </w:rPr>
            </w:pPr>
          </w:p>
        </w:tc>
        <w:tc>
          <w:tcPr>
            <w:tcW w:w="2126" w:type="dxa"/>
            <w:tcBorders>
              <w:top w:val="single" w:sz="2" w:space="0" w:color="BFBFBF" w:themeColor="background1" w:themeShade="BF"/>
              <w:left w:val="nil"/>
              <w:bottom w:val="single" w:sz="4" w:space="0" w:color="BFBFBF"/>
              <w:right w:val="single" w:sz="4" w:space="0" w:color="BFBFBF"/>
            </w:tcBorders>
            <w:shd w:val="clear" w:color="auto" w:fill="auto"/>
            <w:vAlign w:val="center"/>
          </w:tcPr>
          <w:p w14:paraId="181B110C" w14:textId="77777777" w:rsidR="001378AB" w:rsidRPr="00080943" w:rsidRDefault="001378AB" w:rsidP="0015224C">
            <w:pPr>
              <w:adjustRightInd w:val="0"/>
              <w:snapToGrid w:val="0"/>
              <w:spacing w:after="100" w:afterAutospacing="1"/>
              <w:jc w:val="center"/>
              <w:rPr>
                <w:color w:val="000000" w:themeColor="text1"/>
                <w:kern w:val="24"/>
                <w:sz w:val="20"/>
              </w:rPr>
            </w:pPr>
            <w:r>
              <w:rPr>
                <w:rFonts w:hint="eastAsia"/>
                <w:color w:val="000000" w:themeColor="text1"/>
                <w:kern w:val="24"/>
                <w:sz w:val="20"/>
              </w:rPr>
              <w:t>-</w:t>
            </w:r>
          </w:p>
        </w:tc>
      </w:tr>
      <w:tr w:rsidR="001378AB" w:rsidRPr="00080943" w14:paraId="6DCF4545"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3145DAD1"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RBs</w:t>
            </w:r>
          </w:p>
        </w:tc>
        <w:tc>
          <w:tcPr>
            <w:tcW w:w="1124" w:type="dxa"/>
            <w:tcBorders>
              <w:top w:val="nil"/>
              <w:left w:val="nil"/>
              <w:bottom w:val="single" w:sz="4" w:space="0" w:color="BFBFBF"/>
              <w:right w:val="single" w:sz="4" w:space="0" w:color="BFBFBF"/>
            </w:tcBorders>
            <w:shd w:val="clear" w:color="auto" w:fill="auto"/>
            <w:vAlign w:val="center"/>
            <w:hideMark/>
          </w:tcPr>
          <w:p w14:paraId="5FE84DF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48</w:t>
            </w:r>
          </w:p>
        </w:tc>
        <w:tc>
          <w:tcPr>
            <w:tcW w:w="1843" w:type="dxa"/>
            <w:tcBorders>
              <w:top w:val="nil"/>
              <w:left w:val="nil"/>
              <w:bottom w:val="single" w:sz="4" w:space="0" w:color="BFBFBF"/>
              <w:right w:val="single" w:sz="4" w:space="0" w:color="BFBFBF"/>
            </w:tcBorders>
            <w:shd w:val="clear" w:color="auto" w:fill="auto"/>
            <w:vAlign w:val="center"/>
            <w:hideMark/>
          </w:tcPr>
          <w:p w14:paraId="6E037529"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1 for VoIP</w:t>
            </w:r>
          </w:p>
          <w:p w14:paraId="15B298D6"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40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roofErr w:type="spellStart"/>
            <w:r w:rsidRPr="00080943">
              <w:rPr>
                <w:rFonts w:ascii="Times New Roman" w:eastAsia="Meiryo UI" w:hAnsi="Times New Roman" w:cs="Times New Roman"/>
                <w:color w:val="000000" w:themeColor="text1"/>
                <w:kern w:val="24"/>
                <w:sz w:val="20"/>
                <w:szCs w:val="20"/>
              </w:rPr>
              <w:t>OtoI</w:t>
            </w:r>
            <w:proofErr w:type="spellEnd"/>
            <w:r w:rsidRPr="00080943">
              <w:rPr>
                <w:rFonts w:ascii="Times New Roman" w:eastAsia="Meiryo UI" w:hAnsi="Times New Roman" w:cs="Times New Roman"/>
                <w:color w:val="000000" w:themeColor="text1"/>
                <w:kern w:val="24"/>
                <w:sz w:val="20"/>
                <w:szCs w:val="20"/>
              </w:rPr>
              <w:t>)</w:t>
            </w:r>
          </w:p>
          <w:p w14:paraId="7F9E15A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 xml:space="preserve">4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(rural) </w:t>
            </w:r>
          </w:p>
        </w:tc>
        <w:tc>
          <w:tcPr>
            <w:tcW w:w="2268" w:type="dxa"/>
            <w:tcBorders>
              <w:top w:val="nil"/>
              <w:left w:val="nil"/>
              <w:bottom w:val="single" w:sz="4" w:space="0" w:color="BFBFBF"/>
              <w:right w:val="single" w:sz="4" w:space="0" w:color="BFBFBF"/>
            </w:tcBorders>
            <w:shd w:val="clear" w:color="auto" w:fill="auto"/>
            <w:vAlign w:val="center"/>
            <w:hideMark/>
          </w:tcPr>
          <w:p w14:paraId="1F458E33" w14:textId="095A9D9B" w:rsidR="001378AB" w:rsidRPr="00080943" w:rsidRDefault="001378AB" w:rsidP="0077659E">
            <w:pPr>
              <w:pStyle w:val="Web"/>
              <w:spacing w:before="0" w:beforeAutospacing="0" w:after="0" w:afterAutospacing="0"/>
              <w:jc w:val="center"/>
              <w:textAlignment w:val="center"/>
              <w:rPr>
                <w:color w:val="000000"/>
                <w:sz w:val="20"/>
              </w:rPr>
            </w:pPr>
            <w:r w:rsidRPr="00080943">
              <w:rPr>
                <w:rFonts w:ascii="Times New Roman" w:hAnsi="Times New Roman" w:cs="Times New Roman"/>
                <w:color w:val="000000" w:themeColor="text1"/>
                <w:kern w:val="24"/>
                <w:sz w:val="20"/>
                <w:szCs w:val="20"/>
              </w:rPr>
              <w:t>1</w:t>
            </w:r>
          </w:p>
        </w:tc>
        <w:tc>
          <w:tcPr>
            <w:tcW w:w="2126" w:type="dxa"/>
            <w:tcBorders>
              <w:top w:val="nil"/>
              <w:left w:val="nil"/>
              <w:bottom w:val="single" w:sz="4" w:space="0" w:color="BFBFBF"/>
              <w:right w:val="single" w:sz="4" w:space="0" w:color="BFBFBF"/>
            </w:tcBorders>
            <w:shd w:val="clear" w:color="auto" w:fill="auto"/>
            <w:vAlign w:val="center"/>
            <w:hideMark/>
          </w:tcPr>
          <w:p w14:paraId="4A6D0FDF"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4 for VoIP</w:t>
            </w:r>
          </w:p>
          <w:p w14:paraId="5506B394"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color w:val="000000" w:themeColor="text1"/>
                <w:kern w:val="24"/>
                <w:sz w:val="20"/>
                <w:szCs w:val="20"/>
              </w:rPr>
              <w:t>30</w:t>
            </w:r>
            <w:r w:rsidRPr="00080943">
              <w:rPr>
                <w:rFonts w:ascii="Times New Roman" w:eastAsia="Meiryo UI" w:hAnsi="Times New Roman" w:cs="Times New Roman"/>
                <w:color w:val="000000" w:themeColor="text1"/>
                <w:kern w:val="24"/>
                <w:sz w:val="20"/>
                <w:szCs w:val="20"/>
              </w:rPr>
              <w:t xml:space="preserve">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roofErr w:type="spellStart"/>
            <w:r w:rsidRPr="00080943">
              <w:rPr>
                <w:rFonts w:ascii="Times New Roman" w:eastAsia="Meiryo UI" w:hAnsi="Times New Roman" w:cs="Times New Roman"/>
                <w:color w:val="000000" w:themeColor="text1"/>
                <w:kern w:val="24"/>
                <w:sz w:val="20"/>
                <w:szCs w:val="20"/>
              </w:rPr>
              <w:t>OtoI</w:t>
            </w:r>
            <w:proofErr w:type="spellEnd"/>
            <w:r w:rsidRPr="00080943">
              <w:rPr>
                <w:rFonts w:ascii="Times New Roman" w:eastAsia="Meiryo UI" w:hAnsi="Times New Roman" w:cs="Times New Roman"/>
                <w:color w:val="000000" w:themeColor="text1"/>
                <w:kern w:val="24"/>
                <w:sz w:val="20"/>
                <w:szCs w:val="20"/>
              </w:rPr>
              <w:t>)</w:t>
            </w:r>
          </w:p>
          <w:p w14:paraId="7D241F3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4</w:t>
            </w:r>
            <w:r w:rsidRPr="00080943">
              <w:rPr>
                <w:rFonts w:eastAsia="Meiryo UI"/>
                <w:color w:val="000000" w:themeColor="text1"/>
                <w:kern w:val="24"/>
                <w:sz w:val="20"/>
              </w:rPr>
              <w:t xml:space="preserve">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(rural) </w:t>
            </w:r>
          </w:p>
        </w:tc>
      </w:tr>
      <w:tr w:rsidR="001378AB" w:rsidRPr="00080943" w14:paraId="7D20016A"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3A1474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MCS number</w:t>
            </w:r>
          </w:p>
        </w:tc>
        <w:tc>
          <w:tcPr>
            <w:tcW w:w="1124" w:type="dxa"/>
            <w:tcBorders>
              <w:top w:val="nil"/>
              <w:left w:val="nil"/>
              <w:bottom w:val="single" w:sz="4" w:space="0" w:color="BFBFBF"/>
              <w:right w:val="single" w:sz="4" w:space="0" w:color="BFBFBF"/>
            </w:tcBorders>
            <w:shd w:val="clear" w:color="auto" w:fill="auto"/>
            <w:vAlign w:val="center"/>
            <w:hideMark/>
          </w:tcPr>
          <w:p w14:paraId="1D3929B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nil"/>
              <w:bottom w:val="single" w:sz="4" w:space="0" w:color="BFBFBF"/>
              <w:right w:val="single" w:sz="4" w:space="0" w:color="BFBFBF"/>
            </w:tcBorders>
            <w:shd w:val="clear" w:color="auto" w:fill="auto"/>
            <w:vAlign w:val="center"/>
            <w:hideMark/>
          </w:tcPr>
          <w:p w14:paraId="35023C08"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10</w:t>
            </w:r>
          </w:p>
        </w:tc>
        <w:tc>
          <w:tcPr>
            <w:tcW w:w="2268" w:type="dxa"/>
            <w:tcBorders>
              <w:top w:val="nil"/>
              <w:left w:val="nil"/>
              <w:bottom w:val="single" w:sz="4" w:space="0" w:color="BFBFBF"/>
              <w:right w:val="single" w:sz="4" w:space="0" w:color="BFBFBF"/>
            </w:tcBorders>
            <w:shd w:val="clear" w:color="auto" w:fill="auto"/>
            <w:vAlign w:val="center"/>
            <w:hideMark/>
          </w:tcPr>
          <w:p w14:paraId="31C5BD9F"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2126" w:type="dxa"/>
            <w:tcBorders>
              <w:top w:val="nil"/>
              <w:left w:val="nil"/>
              <w:bottom w:val="single" w:sz="4" w:space="0" w:color="BFBFBF"/>
              <w:right w:val="single" w:sz="4" w:space="0" w:color="BFBFBF"/>
            </w:tcBorders>
            <w:shd w:val="clear" w:color="auto" w:fill="auto"/>
            <w:vAlign w:val="center"/>
            <w:hideMark/>
          </w:tcPr>
          <w:p w14:paraId="0A0857E1"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color w:val="000000" w:themeColor="text1"/>
                <w:kern w:val="24"/>
                <w:sz w:val="20"/>
              </w:rPr>
              <w:t>8</w:t>
            </w:r>
          </w:p>
        </w:tc>
      </w:tr>
      <w:tr w:rsidR="001378AB" w:rsidRPr="00080943" w14:paraId="326349BC"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FE345E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Aggregation level</w:t>
            </w:r>
          </w:p>
        </w:tc>
        <w:tc>
          <w:tcPr>
            <w:tcW w:w="1124" w:type="dxa"/>
            <w:tcBorders>
              <w:top w:val="nil"/>
              <w:left w:val="nil"/>
              <w:bottom w:val="single" w:sz="4" w:space="0" w:color="BFBFBF"/>
              <w:right w:val="single" w:sz="4" w:space="0" w:color="BFBFBF"/>
            </w:tcBorders>
            <w:shd w:val="clear" w:color="auto" w:fill="auto"/>
            <w:vAlign w:val="center"/>
            <w:hideMark/>
          </w:tcPr>
          <w:p w14:paraId="5CFE900E"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16</w:t>
            </w:r>
          </w:p>
        </w:tc>
        <w:tc>
          <w:tcPr>
            <w:tcW w:w="1843" w:type="dxa"/>
            <w:tcBorders>
              <w:top w:val="nil"/>
              <w:left w:val="nil"/>
              <w:bottom w:val="single" w:sz="4" w:space="0" w:color="BFBFBF"/>
              <w:right w:val="single" w:sz="4" w:space="0" w:color="BFBFBF"/>
            </w:tcBorders>
            <w:shd w:val="clear" w:color="auto" w:fill="auto"/>
            <w:vAlign w:val="center"/>
            <w:hideMark/>
          </w:tcPr>
          <w:p w14:paraId="2CE945B3"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right w:val="single" w:sz="4" w:space="0" w:color="BFBFBF"/>
            </w:tcBorders>
            <w:shd w:val="clear" w:color="auto" w:fill="auto"/>
            <w:vAlign w:val="center"/>
            <w:hideMark/>
          </w:tcPr>
          <w:p w14:paraId="0C23AAF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126" w:type="dxa"/>
            <w:tcBorders>
              <w:top w:val="nil"/>
              <w:left w:val="nil"/>
              <w:bottom w:val="single" w:sz="4" w:space="0" w:color="BFBFBF"/>
              <w:right w:val="single" w:sz="4" w:space="0" w:color="BFBFBF"/>
            </w:tcBorders>
            <w:shd w:val="clear" w:color="auto" w:fill="auto"/>
            <w:vAlign w:val="center"/>
            <w:hideMark/>
          </w:tcPr>
          <w:p w14:paraId="4F635FE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1378AB" w:rsidRPr="00080943" w14:paraId="21745661"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6106DD7"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Frequency hopping</w:t>
            </w:r>
          </w:p>
        </w:tc>
        <w:tc>
          <w:tcPr>
            <w:tcW w:w="1124" w:type="dxa"/>
            <w:tcBorders>
              <w:top w:val="nil"/>
              <w:left w:val="nil"/>
              <w:bottom w:val="single" w:sz="4" w:space="0" w:color="BFBFBF"/>
              <w:right w:val="single" w:sz="4" w:space="0" w:color="BFBFBF"/>
            </w:tcBorders>
            <w:shd w:val="clear" w:color="auto" w:fill="auto"/>
            <w:vAlign w:val="center"/>
            <w:hideMark/>
          </w:tcPr>
          <w:p w14:paraId="5F52A1F4"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nil"/>
              <w:bottom w:val="single" w:sz="4" w:space="0" w:color="BFBFBF"/>
              <w:right w:val="single" w:sz="4" w:space="0" w:color="BFBFBF"/>
            </w:tcBorders>
            <w:shd w:val="clear" w:color="auto" w:fill="auto"/>
            <w:vAlign w:val="center"/>
            <w:hideMark/>
          </w:tcPr>
          <w:p w14:paraId="001BE71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right w:val="single" w:sz="4" w:space="0" w:color="BFBFBF"/>
            </w:tcBorders>
            <w:shd w:val="clear" w:color="auto" w:fill="auto"/>
            <w:vAlign w:val="center"/>
            <w:hideMark/>
          </w:tcPr>
          <w:p w14:paraId="497DCC00" w14:textId="3C3DB96F" w:rsidR="001378AB" w:rsidRPr="003C5D50" w:rsidRDefault="003C5D50" w:rsidP="0015224C">
            <w:pPr>
              <w:adjustRightInd w:val="0"/>
              <w:snapToGrid w:val="0"/>
              <w:spacing w:after="100" w:afterAutospacing="1"/>
              <w:jc w:val="center"/>
              <w:rPr>
                <w:rFonts w:eastAsia="ＭＳ Ｐゴシック"/>
                <w:color w:val="000000"/>
                <w:sz w:val="20"/>
                <w:highlight w:val="yellow"/>
                <w:lang w:val="en-US"/>
              </w:rPr>
            </w:pPr>
            <w:r w:rsidRPr="00F83526">
              <w:rPr>
                <w:rFonts w:eastAsia="ＭＳ Ｐゴシック" w:hint="eastAsia"/>
                <w:color w:val="000000"/>
                <w:sz w:val="20"/>
                <w:lang w:val="en-US"/>
              </w:rPr>
              <w:t>136</w:t>
            </w:r>
          </w:p>
        </w:tc>
        <w:tc>
          <w:tcPr>
            <w:tcW w:w="2126" w:type="dxa"/>
            <w:tcBorders>
              <w:top w:val="nil"/>
              <w:left w:val="nil"/>
              <w:bottom w:val="single" w:sz="4" w:space="0" w:color="BFBFBF"/>
              <w:right w:val="single" w:sz="4" w:space="0" w:color="BFBFBF"/>
            </w:tcBorders>
            <w:shd w:val="clear" w:color="auto" w:fill="auto"/>
            <w:vAlign w:val="center"/>
            <w:hideMark/>
          </w:tcPr>
          <w:p w14:paraId="7A0809FE" w14:textId="77777777" w:rsidR="001378AB" w:rsidRPr="00990253" w:rsidRDefault="001378AB" w:rsidP="0015224C">
            <w:pPr>
              <w:adjustRightInd w:val="0"/>
              <w:snapToGrid w:val="0"/>
              <w:spacing w:after="100" w:afterAutospacing="1"/>
              <w:jc w:val="center"/>
              <w:rPr>
                <w:rFonts w:eastAsia="Meiryo UI"/>
                <w:color w:val="000000" w:themeColor="text1"/>
                <w:kern w:val="24"/>
                <w:sz w:val="20"/>
              </w:rPr>
            </w:pPr>
            <w:r>
              <w:rPr>
                <w:rFonts w:eastAsia="Meiryo UI"/>
                <w:color w:val="000000" w:themeColor="text1"/>
                <w:kern w:val="24"/>
                <w:sz w:val="20"/>
              </w:rPr>
              <w:t>24 for VoIP</w:t>
            </w:r>
          </w:p>
        </w:tc>
      </w:tr>
      <w:tr w:rsidR="001378AB" w:rsidRPr="00080943" w14:paraId="2363C5FF"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7227985"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repetition</w:t>
            </w:r>
          </w:p>
        </w:tc>
        <w:tc>
          <w:tcPr>
            <w:tcW w:w="1124" w:type="dxa"/>
            <w:tcBorders>
              <w:top w:val="nil"/>
              <w:left w:val="nil"/>
              <w:bottom w:val="single" w:sz="4" w:space="0" w:color="BFBFBF"/>
              <w:right w:val="single" w:sz="4" w:space="0" w:color="BFBFBF"/>
            </w:tcBorders>
            <w:shd w:val="clear" w:color="auto" w:fill="auto"/>
            <w:vAlign w:val="center"/>
            <w:hideMark/>
          </w:tcPr>
          <w:p w14:paraId="509C9239"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nil"/>
              <w:bottom w:val="single" w:sz="4" w:space="0" w:color="BFBFBF"/>
              <w:right w:val="single" w:sz="4" w:space="0" w:color="BFBFBF"/>
            </w:tcBorders>
            <w:shd w:val="clear" w:color="auto" w:fill="auto"/>
            <w:vAlign w:val="center"/>
            <w:hideMark/>
          </w:tcPr>
          <w:p w14:paraId="21A2634F"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right w:val="single" w:sz="4" w:space="0" w:color="BFBFBF"/>
            </w:tcBorders>
            <w:shd w:val="clear" w:color="auto" w:fill="auto"/>
            <w:vAlign w:val="center"/>
            <w:hideMark/>
          </w:tcPr>
          <w:p w14:paraId="6DC895E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w:t>
            </w:r>
          </w:p>
        </w:tc>
        <w:tc>
          <w:tcPr>
            <w:tcW w:w="2126" w:type="dxa"/>
            <w:tcBorders>
              <w:top w:val="nil"/>
              <w:left w:val="nil"/>
              <w:bottom w:val="single" w:sz="4" w:space="0" w:color="BFBFBF"/>
              <w:right w:val="single" w:sz="4" w:space="0" w:color="BFBFBF"/>
            </w:tcBorders>
            <w:shd w:val="clear" w:color="auto" w:fill="auto"/>
            <w:vAlign w:val="center"/>
            <w:hideMark/>
          </w:tcPr>
          <w:p w14:paraId="432CA932"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1378AB" w:rsidRPr="00080943" w14:paraId="614B0C42" w14:textId="77777777" w:rsidTr="0077659E">
        <w:trPr>
          <w:trHeight w:val="247"/>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5AF9184" w14:textId="77777777" w:rsidR="001378AB" w:rsidRPr="00080943" w:rsidRDefault="001378AB" w:rsidP="0015224C">
            <w:pPr>
              <w:adjustRightInd w:val="0"/>
              <w:snapToGrid w:val="0"/>
              <w:jc w:val="center"/>
              <w:rPr>
                <w:rFonts w:eastAsia="ＭＳ Ｐゴシック"/>
                <w:color w:val="000000"/>
                <w:sz w:val="20"/>
                <w:lang w:val="en-US"/>
              </w:rPr>
            </w:pPr>
            <w:r>
              <w:rPr>
                <w:rFonts w:eastAsia="ＭＳ Ｐゴシック"/>
                <w:color w:val="000000"/>
                <w:sz w:val="20"/>
                <w:lang w:val="en-US"/>
              </w:rPr>
              <w:t>PUC</w:t>
            </w:r>
            <w:r w:rsidRPr="00080943">
              <w:rPr>
                <w:rFonts w:eastAsia="ＭＳ Ｐゴシック"/>
                <w:color w:val="000000"/>
                <w:sz w:val="20"/>
                <w:lang w:val="en-US"/>
              </w:rPr>
              <w:t>CH format</w:t>
            </w:r>
          </w:p>
        </w:tc>
        <w:tc>
          <w:tcPr>
            <w:tcW w:w="1124" w:type="dxa"/>
            <w:tcBorders>
              <w:top w:val="nil"/>
              <w:left w:val="single" w:sz="4" w:space="0" w:color="BFBFBF"/>
              <w:bottom w:val="single" w:sz="4" w:space="0" w:color="BFBFBF"/>
              <w:right w:val="single" w:sz="4" w:space="0" w:color="BFBFBF"/>
            </w:tcBorders>
            <w:shd w:val="clear" w:color="auto" w:fill="auto"/>
            <w:vAlign w:val="center"/>
            <w:hideMark/>
          </w:tcPr>
          <w:p w14:paraId="7B6E5289"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1843" w:type="dxa"/>
            <w:tcBorders>
              <w:top w:val="nil"/>
              <w:left w:val="single" w:sz="4" w:space="0" w:color="BFBFBF"/>
              <w:bottom w:val="single" w:sz="4" w:space="0" w:color="BFBFBF"/>
              <w:right w:val="single" w:sz="4" w:space="0" w:color="BFBFBF"/>
            </w:tcBorders>
            <w:shd w:val="clear" w:color="auto" w:fill="auto"/>
            <w:vAlign w:val="center"/>
            <w:hideMark/>
          </w:tcPr>
          <w:p w14:paraId="52614CF3"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nil"/>
              <w:left w:val="nil"/>
              <w:bottom w:val="single" w:sz="4" w:space="0" w:color="BFBFBF" w:themeColor="background1" w:themeShade="BF"/>
              <w:right w:val="single" w:sz="4" w:space="0" w:color="BFBFBF"/>
            </w:tcBorders>
            <w:shd w:val="clear" w:color="auto" w:fill="auto"/>
            <w:vAlign w:val="center"/>
            <w:hideMark/>
          </w:tcPr>
          <w:p w14:paraId="79D1F7CA"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Format 1 for VoIP</w:t>
            </w:r>
          </w:p>
          <w:p w14:paraId="071C07B5"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 xml:space="preserve">Format 3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w:t>
            </w:r>
          </w:p>
        </w:tc>
        <w:tc>
          <w:tcPr>
            <w:tcW w:w="2126" w:type="dxa"/>
            <w:tcBorders>
              <w:top w:val="nil"/>
              <w:left w:val="single" w:sz="4" w:space="0" w:color="BFBFBF"/>
              <w:bottom w:val="single" w:sz="4" w:space="0" w:color="BFBFBF"/>
              <w:right w:val="single" w:sz="4" w:space="0" w:color="BFBFBF"/>
            </w:tcBorders>
            <w:shd w:val="clear" w:color="auto" w:fill="auto"/>
            <w:vAlign w:val="center"/>
            <w:hideMark/>
          </w:tcPr>
          <w:p w14:paraId="59605FE0" w14:textId="77777777" w:rsidR="001378AB" w:rsidRPr="00080943" w:rsidRDefault="001378AB" w:rsidP="0015224C">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r>
      <w:tr w:rsidR="001378AB" w:rsidRPr="00080943" w14:paraId="72A68F14" w14:textId="77777777" w:rsidTr="0077659E">
        <w:trPr>
          <w:trHeight w:val="43"/>
          <w:jc w:val="center"/>
        </w:trPr>
        <w:tc>
          <w:tcPr>
            <w:tcW w:w="2415"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72231CC"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Payload size</w:t>
            </w:r>
          </w:p>
        </w:tc>
        <w:tc>
          <w:tcPr>
            <w:tcW w:w="1124" w:type="dxa"/>
            <w:tcBorders>
              <w:top w:val="nil"/>
              <w:left w:val="nil"/>
              <w:bottom w:val="single" w:sz="4" w:space="0" w:color="BFBFBF"/>
              <w:right w:val="single" w:sz="4" w:space="0" w:color="BFBFBF"/>
            </w:tcBorders>
            <w:shd w:val="clear" w:color="auto" w:fill="auto"/>
            <w:vAlign w:val="center"/>
            <w:hideMark/>
          </w:tcPr>
          <w:p w14:paraId="15DD0F37"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40</w:t>
            </w:r>
            <w:r w:rsidRPr="00080943">
              <w:rPr>
                <w:rFonts w:eastAsia="Meiryo UI"/>
                <w:color w:val="000000" w:themeColor="text1"/>
                <w:kern w:val="24"/>
                <w:sz w:val="20"/>
              </w:rPr>
              <w:t xml:space="preserve"> bits</w:t>
            </w:r>
          </w:p>
        </w:tc>
        <w:tc>
          <w:tcPr>
            <w:tcW w:w="1843" w:type="dxa"/>
            <w:tcBorders>
              <w:top w:val="nil"/>
              <w:left w:val="nil"/>
              <w:bottom w:val="single" w:sz="4" w:space="0" w:color="BFBFBF"/>
              <w:right w:val="single" w:sz="4" w:space="0" w:color="BFBFBF"/>
            </w:tcBorders>
            <w:shd w:val="clear" w:color="auto" w:fill="auto"/>
            <w:vAlign w:val="center"/>
            <w:hideMark/>
          </w:tcPr>
          <w:p w14:paraId="5C9D7BFB"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2268"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20AA4592" w14:textId="77777777" w:rsidR="001378AB" w:rsidRPr="00080943" w:rsidRDefault="001378AB" w:rsidP="0015224C">
            <w:pPr>
              <w:pStyle w:val="Web"/>
              <w:spacing w:before="0" w:beforeAutospacing="0" w:after="0" w:afterAutospacing="0"/>
              <w:jc w:val="center"/>
              <w:textAlignment w:val="center"/>
              <w:rPr>
                <w:rFonts w:ascii="Times New Roman" w:hAnsi="Times New Roman" w:cs="Times New Roman"/>
                <w:sz w:val="20"/>
                <w:szCs w:val="20"/>
              </w:rPr>
            </w:pPr>
            <w:r>
              <w:rPr>
                <w:rFonts w:ascii="Times New Roman" w:eastAsia="Meiryo UI" w:hAnsi="Times New Roman" w:cs="Times New Roman"/>
                <w:color w:val="000000" w:themeColor="text1"/>
                <w:kern w:val="24"/>
                <w:sz w:val="20"/>
                <w:szCs w:val="20"/>
              </w:rPr>
              <w:t>2</w:t>
            </w:r>
            <w:r w:rsidRPr="00080943">
              <w:rPr>
                <w:rFonts w:ascii="Times New Roman" w:eastAsia="Meiryo UI" w:hAnsi="Times New Roman" w:cs="Times New Roman"/>
                <w:color w:val="000000" w:themeColor="text1"/>
                <w:kern w:val="24"/>
                <w:sz w:val="20"/>
                <w:szCs w:val="20"/>
              </w:rPr>
              <w:t xml:space="preserve"> bit</w:t>
            </w:r>
            <w:r>
              <w:rPr>
                <w:rFonts w:ascii="Times New Roman" w:eastAsia="Meiryo UI" w:hAnsi="Times New Roman" w:cs="Times New Roman"/>
                <w:color w:val="000000" w:themeColor="text1"/>
                <w:kern w:val="24"/>
                <w:sz w:val="20"/>
                <w:szCs w:val="20"/>
              </w:rPr>
              <w:t>s</w:t>
            </w:r>
            <w:r w:rsidRPr="00080943">
              <w:rPr>
                <w:rFonts w:ascii="Times New Roman" w:eastAsia="Meiryo UI" w:hAnsi="Times New Roman" w:cs="Times New Roman"/>
                <w:color w:val="000000" w:themeColor="text1"/>
                <w:kern w:val="24"/>
                <w:sz w:val="20"/>
                <w:szCs w:val="20"/>
              </w:rPr>
              <w:t xml:space="preserve"> for VoIP</w:t>
            </w:r>
          </w:p>
          <w:p w14:paraId="3F3BAF68" w14:textId="3A2E4FC6" w:rsidR="001378AB" w:rsidRPr="00080943" w:rsidRDefault="001E6297" w:rsidP="0015224C">
            <w:pPr>
              <w:adjustRightInd w:val="0"/>
              <w:snapToGrid w:val="0"/>
              <w:spacing w:after="100" w:afterAutospacing="1"/>
              <w:jc w:val="center"/>
              <w:rPr>
                <w:rFonts w:eastAsia="ＭＳ Ｐゴシック"/>
                <w:color w:val="000000"/>
                <w:sz w:val="20"/>
                <w:lang w:val="en-US"/>
              </w:rPr>
            </w:pPr>
            <w:r>
              <w:rPr>
                <w:rFonts w:eastAsia="Meiryo UI"/>
                <w:color w:val="000000" w:themeColor="text1"/>
                <w:kern w:val="24"/>
                <w:sz w:val="20"/>
              </w:rPr>
              <w:t>22</w:t>
            </w:r>
            <w:r w:rsidR="001378AB" w:rsidRPr="00080943">
              <w:rPr>
                <w:rFonts w:eastAsia="Meiryo UI"/>
                <w:color w:val="000000" w:themeColor="text1"/>
                <w:kern w:val="24"/>
                <w:sz w:val="20"/>
              </w:rPr>
              <w:t xml:space="preserve"> bits for </w:t>
            </w:r>
            <w:proofErr w:type="spellStart"/>
            <w:r w:rsidR="001378AB" w:rsidRPr="00080943">
              <w:rPr>
                <w:rFonts w:eastAsia="Meiryo UI"/>
                <w:color w:val="000000" w:themeColor="text1"/>
                <w:kern w:val="24"/>
                <w:sz w:val="20"/>
              </w:rPr>
              <w:t>eMBB</w:t>
            </w:r>
            <w:proofErr w:type="spellEnd"/>
          </w:p>
        </w:tc>
        <w:tc>
          <w:tcPr>
            <w:tcW w:w="2126" w:type="dxa"/>
            <w:tcBorders>
              <w:top w:val="nil"/>
              <w:left w:val="nil"/>
              <w:bottom w:val="single" w:sz="4" w:space="0" w:color="BFBFBF"/>
              <w:right w:val="single" w:sz="4" w:space="0" w:color="BFBFBF"/>
            </w:tcBorders>
            <w:shd w:val="clear" w:color="auto" w:fill="auto"/>
            <w:vAlign w:val="center"/>
            <w:hideMark/>
          </w:tcPr>
          <w:p w14:paraId="6FC4F98D" w14:textId="77777777" w:rsidR="001378AB" w:rsidRPr="00080943" w:rsidRDefault="001378AB" w:rsidP="0015224C">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bl>
    <w:p w14:paraId="7ACBF204" w14:textId="77777777" w:rsidR="001378AB" w:rsidRPr="00DD6EBB" w:rsidRDefault="001378AB" w:rsidP="001378AB">
      <w:pPr>
        <w:spacing w:afterLines="50" w:after="120"/>
        <w:rPr>
          <w:rFonts w:eastAsiaTheme="minorEastAsia"/>
          <w:sz w:val="22"/>
          <w:szCs w:val="22"/>
          <w:lang w:val="en-US"/>
        </w:rPr>
      </w:pPr>
    </w:p>
    <w:p w14:paraId="7D10781D" w14:textId="66797BC2" w:rsidR="001378AB" w:rsidRDefault="001378AB" w:rsidP="001378AB">
      <w:pPr>
        <w:spacing w:afterLines="50" w:after="120"/>
        <w:jc w:val="both"/>
        <w:rPr>
          <w:rFonts w:eastAsiaTheme="minorEastAsia"/>
          <w:sz w:val="22"/>
          <w:szCs w:val="22"/>
          <w:lang w:val="en-US"/>
        </w:rPr>
      </w:pPr>
      <w:r>
        <w:rPr>
          <w:rFonts w:eastAsiaTheme="minorEastAsia"/>
          <w:sz w:val="22"/>
          <w:szCs w:val="22"/>
          <w:lang w:val="en-US"/>
        </w:rPr>
        <w:t>Fig</w:t>
      </w:r>
      <w:r>
        <w:rPr>
          <w:rFonts w:eastAsiaTheme="minorEastAsia" w:hint="eastAsia"/>
          <w:sz w:val="22"/>
          <w:szCs w:val="22"/>
          <w:lang w:val="en-US"/>
        </w:rPr>
        <w:t xml:space="preserve">ure </w:t>
      </w:r>
      <w:r w:rsidR="001E6297">
        <w:rPr>
          <w:rFonts w:eastAsiaTheme="minorEastAsia"/>
          <w:sz w:val="22"/>
          <w:szCs w:val="22"/>
          <w:lang w:val="en-US"/>
        </w:rPr>
        <w:t>1</w:t>
      </w:r>
      <w:r w:rsidRPr="00DD6EBB">
        <w:rPr>
          <w:rFonts w:eastAsiaTheme="minorEastAsia"/>
          <w:sz w:val="22"/>
          <w:szCs w:val="22"/>
          <w:lang w:val="en-US"/>
        </w:rPr>
        <w:t xml:space="preserve"> shows the link level simulation results </w:t>
      </w:r>
      <w:r>
        <w:rPr>
          <w:rFonts w:eastAsiaTheme="minorEastAsia"/>
          <w:sz w:val="22"/>
          <w:szCs w:val="22"/>
          <w:lang w:val="en-US"/>
        </w:rPr>
        <w:t xml:space="preserve">of BLER </w:t>
      </w:r>
      <w:r w:rsidRPr="00DD6EBB">
        <w:rPr>
          <w:rFonts w:eastAsiaTheme="minorEastAsia"/>
          <w:sz w:val="22"/>
          <w:szCs w:val="22"/>
          <w:lang w:val="en-US"/>
        </w:rPr>
        <w:t>for DL/UL channels</w:t>
      </w:r>
      <w:r>
        <w:rPr>
          <w:rFonts w:eastAsiaTheme="minorEastAsia" w:hint="eastAsia"/>
          <w:sz w:val="22"/>
          <w:szCs w:val="22"/>
          <w:lang w:val="en-US"/>
        </w:rPr>
        <w:t xml:space="preserve"> </w:t>
      </w:r>
      <w:r w:rsidRPr="00DD6EBB">
        <w:rPr>
          <w:sz w:val="22"/>
          <w:szCs w:val="22"/>
          <w:lang w:val="en-US"/>
        </w:rPr>
        <w:t xml:space="preserve">for </w:t>
      </w:r>
      <w:r w:rsidRPr="00DD6EBB">
        <w:rPr>
          <w:rFonts w:eastAsiaTheme="minorEastAsia"/>
          <w:sz w:val="22"/>
          <w:szCs w:val="22"/>
          <w:lang w:val="en-US"/>
        </w:rPr>
        <w:t xml:space="preserve">outdoor to indoor (O to I) </w:t>
      </w:r>
      <w:r w:rsidRPr="00DD6EBB">
        <w:rPr>
          <w:sz w:val="22"/>
          <w:szCs w:val="22"/>
          <w:lang w:val="en-US"/>
        </w:rPr>
        <w:t>and rural scenario</w:t>
      </w:r>
      <w:r w:rsidR="001E6297">
        <w:rPr>
          <w:sz w:val="22"/>
          <w:szCs w:val="22"/>
          <w:lang w:val="en-US"/>
        </w:rPr>
        <w:t xml:space="preserve"> (</w:t>
      </w:r>
      <w:r>
        <w:rPr>
          <w:sz w:val="22"/>
          <w:szCs w:val="22"/>
          <w:lang w:val="en-US"/>
        </w:rPr>
        <w:t>Outdoor)</w:t>
      </w:r>
      <w:r w:rsidRPr="00DD6EBB">
        <w:rPr>
          <w:sz w:val="22"/>
          <w:szCs w:val="22"/>
          <w:lang w:val="en-US"/>
        </w:rPr>
        <w:t xml:space="preserve"> with VoIP and </w:t>
      </w:r>
      <w:proofErr w:type="spellStart"/>
      <w:r w:rsidRPr="00DD6EBB">
        <w:rPr>
          <w:sz w:val="22"/>
          <w:szCs w:val="22"/>
          <w:lang w:val="en-US"/>
        </w:rPr>
        <w:t>eMBB</w:t>
      </w:r>
      <w:proofErr w:type="spellEnd"/>
      <w:r w:rsidRPr="00DD6EBB">
        <w:rPr>
          <w:rFonts w:eastAsiaTheme="minorEastAsia"/>
          <w:sz w:val="22"/>
          <w:szCs w:val="22"/>
          <w:lang w:val="en-US"/>
        </w:rPr>
        <w:t xml:space="preserve">. </w:t>
      </w:r>
      <w:r>
        <w:rPr>
          <w:rFonts w:eastAsiaTheme="minorEastAsia"/>
          <w:sz w:val="22"/>
          <w:szCs w:val="22"/>
          <w:lang w:val="en-US"/>
        </w:rPr>
        <w:t>As shown in Fig.</w:t>
      </w:r>
      <w:r w:rsidR="00343726">
        <w:rPr>
          <w:rFonts w:eastAsiaTheme="minorEastAsia"/>
          <w:sz w:val="22"/>
          <w:szCs w:val="22"/>
          <w:lang w:val="en-US"/>
        </w:rPr>
        <w:t>1</w:t>
      </w:r>
      <w:r w:rsidRPr="00DD6EBB">
        <w:rPr>
          <w:rFonts w:eastAsiaTheme="minorEastAsia"/>
          <w:sz w:val="22"/>
          <w:szCs w:val="22"/>
          <w:lang w:val="en-US"/>
        </w:rPr>
        <w:t>, different scenarios (</w:t>
      </w:r>
      <w:r>
        <w:rPr>
          <w:rFonts w:eastAsiaTheme="minorEastAsia"/>
          <w:sz w:val="22"/>
          <w:szCs w:val="22"/>
          <w:lang w:val="en-US"/>
        </w:rPr>
        <w:t xml:space="preserve">O to </w:t>
      </w:r>
      <w:proofErr w:type="gramStart"/>
      <w:r>
        <w:rPr>
          <w:rFonts w:eastAsiaTheme="minorEastAsia"/>
          <w:sz w:val="22"/>
          <w:szCs w:val="22"/>
          <w:lang w:val="en-US"/>
        </w:rPr>
        <w:t>I</w:t>
      </w:r>
      <w:proofErr w:type="gramEnd"/>
      <w:r>
        <w:rPr>
          <w:rFonts w:eastAsiaTheme="minorEastAsia"/>
          <w:sz w:val="22"/>
          <w:szCs w:val="22"/>
          <w:lang w:val="en-US"/>
        </w:rPr>
        <w:t xml:space="preserve"> and rural scenarios) do no</w:t>
      </w:r>
      <w:r w:rsidRPr="00DD6EBB">
        <w:rPr>
          <w:rFonts w:eastAsiaTheme="minorEastAsia"/>
          <w:sz w:val="22"/>
          <w:szCs w:val="22"/>
          <w:lang w:val="en-US"/>
        </w:rPr>
        <w:t xml:space="preserve">t provide remarkable </w:t>
      </w:r>
      <w:r>
        <w:rPr>
          <w:rFonts w:eastAsiaTheme="minorEastAsia"/>
          <w:sz w:val="22"/>
          <w:szCs w:val="22"/>
          <w:lang w:val="en-US"/>
        </w:rPr>
        <w:t xml:space="preserve">difference for BLER performance in VoIP, while the gap between them becomes bigger in </w:t>
      </w:r>
      <w:proofErr w:type="spellStart"/>
      <w:r>
        <w:rPr>
          <w:rFonts w:eastAsiaTheme="minorEastAsia"/>
          <w:sz w:val="22"/>
          <w:szCs w:val="22"/>
          <w:lang w:val="en-US"/>
        </w:rPr>
        <w:t>eMBB</w:t>
      </w:r>
      <w:proofErr w:type="spellEnd"/>
      <w:r>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 xml:space="preserve">Based on the </w:t>
      </w:r>
      <w:r>
        <w:rPr>
          <w:rFonts w:eastAsiaTheme="minorEastAsia" w:hint="eastAsia"/>
          <w:sz w:val="22"/>
          <w:szCs w:val="22"/>
          <w:lang w:val="en-US"/>
        </w:rPr>
        <w:t xml:space="preserve">simulated </w:t>
      </w:r>
      <w:r>
        <w:rPr>
          <w:rFonts w:eastAsiaTheme="minorEastAsia"/>
          <w:sz w:val="22"/>
          <w:szCs w:val="22"/>
          <w:lang w:val="en-US"/>
        </w:rPr>
        <w:t xml:space="preserve">BLER </w:t>
      </w:r>
      <w:r>
        <w:rPr>
          <w:rFonts w:eastAsiaTheme="minorEastAsia" w:hint="eastAsia"/>
          <w:sz w:val="22"/>
          <w:szCs w:val="22"/>
          <w:lang w:val="en-US"/>
        </w:rPr>
        <w:t>results</w:t>
      </w:r>
      <w:r>
        <w:rPr>
          <w:rFonts w:eastAsiaTheme="minorEastAsia"/>
          <w:sz w:val="22"/>
          <w:szCs w:val="22"/>
          <w:lang w:val="en-US"/>
        </w:rPr>
        <w:t xml:space="preserve">, </w:t>
      </w:r>
      <w:r w:rsidR="000D241D">
        <w:rPr>
          <w:rFonts w:eastAsiaTheme="minorEastAsia"/>
          <w:sz w:val="22"/>
          <w:szCs w:val="22"/>
          <w:lang w:val="en-US"/>
        </w:rPr>
        <w:t xml:space="preserve">corresponding </w:t>
      </w:r>
      <w:r>
        <w:rPr>
          <w:rFonts w:eastAsiaTheme="minorEastAsia"/>
          <w:sz w:val="22"/>
          <w:szCs w:val="22"/>
          <w:lang w:val="en-US"/>
        </w:rPr>
        <w:t>MIL</w:t>
      </w:r>
      <w:r w:rsidR="000D241D">
        <w:rPr>
          <w:rFonts w:eastAsiaTheme="minorEastAsia"/>
          <w:sz w:val="22"/>
          <w:szCs w:val="22"/>
          <w:lang w:val="en-US"/>
        </w:rPr>
        <w:t>s</w:t>
      </w:r>
      <w:r>
        <w:rPr>
          <w:rFonts w:eastAsiaTheme="minorEastAsia"/>
          <w:sz w:val="22"/>
          <w:szCs w:val="22"/>
          <w:lang w:val="en-US"/>
        </w:rPr>
        <w:t xml:space="preserve"> are derived using the </w:t>
      </w:r>
      <w:r w:rsidR="00031E8D">
        <w:rPr>
          <w:rFonts w:eastAsiaTheme="minorEastAsia"/>
          <w:sz w:val="22"/>
          <w:szCs w:val="22"/>
          <w:lang w:val="en-US"/>
        </w:rPr>
        <w:t xml:space="preserve">link budget </w:t>
      </w:r>
      <w:r>
        <w:rPr>
          <w:rFonts w:eastAsiaTheme="minorEastAsia"/>
          <w:sz w:val="22"/>
          <w:szCs w:val="22"/>
          <w:lang w:val="en-US"/>
        </w:rPr>
        <w:t>calculation template</w:t>
      </w:r>
      <w:r w:rsidR="00031E8D">
        <w:rPr>
          <w:rFonts w:eastAsiaTheme="minorEastAsia"/>
          <w:sz w:val="22"/>
          <w:szCs w:val="22"/>
          <w:lang w:val="en-US"/>
        </w:rPr>
        <w:t xml:space="preserve"> as in the zip archive</w:t>
      </w:r>
      <w:r>
        <w:rPr>
          <w:rFonts w:eastAsiaTheme="minorEastAsia"/>
          <w:sz w:val="22"/>
          <w:szCs w:val="22"/>
          <w:lang w:val="en-US"/>
        </w:rPr>
        <w:t>.</w:t>
      </w:r>
    </w:p>
    <w:p w14:paraId="7BDCE9B1" w14:textId="77777777" w:rsidR="001378AB" w:rsidRPr="00DD6EBB" w:rsidRDefault="001378AB" w:rsidP="001378AB">
      <w:pPr>
        <w:spacing w:afterLines="50" w:after="120"/>
        <w:jc w:val="both"/>
        <w:rPr>
          <w:rFonts w:eastAsiaTheme="minorEastAsia"/>
          <w:sz w:val="22"/>
          <w:szCs w:val="22"/>
        </w:rPr>
      </w:pPr>
    </w:p>
    <w:p w14:paraId="64FE2090" w14:textId="50C4B076" w:rsidR="001378AB" w:rsidRPr="00DD6EBB" w:rsidRDefault="001E6297" w:rsidP="001378AB">
      <w:pPr>
        <w:spacing w:afterLines="50" w:after="120"/>
        <w:rPr>
          <w:rFonts w:eastAsiaTheme="minorEastAsia"/>
          <w:sz w:val="22"/>
          <w:szCs w:val="22"/>
          <w:lang w:val="en-US"/>
        </w:rPr>
      </w:pPr>
      <w:r w:rsidRPr="001E6297">
        <w:rPr>
          <w:rFonts w:eastAsia="Times New Roman"/>
          <w:snapToGrid w:val="0"/>
          <w:color w:val="000000"/>
          <w:w w:val="0"/>
          <w:sz w:val="0"/>
          <w:szCs w:val="0"/>
          <w:u w:color="000000"/>
          <w:bdr w:val="none" w:sz="0" w:space="0" w:color="000000"/>
          <w:shd w:val="clear" w:color="000000" w:fill="000000"/>
          <w:lang w:val="x-none" w:eastAsia="x-none" w:bidi="x-none"/>
        </w:rPr>
        <w:lastRenderedPageBreak/>
        <w:t xml:space="preserve"> </w:t>
      </w:r>
      <w:r w:rsidRPr="001E6297">
        <w:rPr>
          <w:rFonts w:eastAsiaTheme="minorEastAsia"/>
          <w:noProof/>
          <w:sz w:val="22"/>
          <w:szCs w:val="22"/>
          <w:lang w:val="en-US"/>
        </w:rPr>
        <w:drawing>
          <wp:inline distT="0" distB="0" distL="0" distR="0" wp14:anchorId="32138AFD" wp14:editId="3BBC2609">
            <wp:extent cx="6332220" cy="5123062"/>
            <wp:effectExtent l="0" t="0" r="0" b="0"/>
            <wp:docPr id="10" name="図 10" descr="C:\Users\5176987\Pictures\F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5176987\Pictures\FR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32220" cy="5123062"/>
                    </a:xfrm>
                    <a:prstGeom prst="rect">
                      <a:avLst/>
                    </a:prstGeom>
                    <a:noFill/>
                    <a:ln>
                      <a:noFill/>
                    </a:ln>
                  </pic:spPr>
                </pic:pic>
              </a:graphicData>
            </a:graphic>
          </wp:inline>
        </w:drawing>
      </w:r>
    </w:p>
    <w:p w14:paraId="0434187F" w14:textId="77777777" w:rsidR="001378AB" w:rsidRPr="00DD6EBB" w:rsidRDefault="001378AB" w:rsidP="001378AB">
      <w:pPr>
        <w:spacing w:afterLines="50" w:after="120"/>
        <w:jc w:val="right"/>
        <w:rPr>
          <w:rFonts w:eastAsiaTheme="minorEastAsia"/>
          <w:sz w:val="22"/>
          <w:szCs w:val="22"/>
          <w:lang w:val="en-US"/>
        </w:rPr>
      </w:pPr>
    </w:p>
    <w:p w14:paraId="5D9C6DFE" w14:textId="3DC0A942" w:rsidR="001378AB" w:rsidRPr="00DD6EBB" w:rsidRDefault="001378AB" w:rsidP="001378AB">
      <w:pPr>
        <w:spacing w:afterLines="50" w:after="120"/>
        <w:jc w:val="center"/>
        <w:rPr>
          <w:rFonts w:eastAsiaTheme="minorEastAsia"/>
          <w:sz w:val="22"/>
          <w:szCs w:val="22"/>
          <w:lang w:val="en-US"/>
        </w:rPr>
      </w:pPr>
      <w:r>
        <w:rPr>
          <w:rFonts w:eastAsiaTheme="minorEastAsia"/>
          <w:sz w:val="22"/>
          <w:szCs w:val="22"/>
          <w:lang w:val="en-US"/>
        </w:rPr>
        <w:t xml:space="preserve">Figure </w:t>
      </w:r>
      <w:r w:rsidR="00EE40B5">
        <w:rPr>
          <w:rFonts w:eastAsiaTheme="minorEastAsia" w:hint="eastAsia"/>
          <w:sz w:val="22"/>
          <w:szCs w:val="22"/>
          <w:lang w:val="en-US"/>
        </w:rPr>
        <w:t>1</w:t>
      </w:r>
      <w:r w:rsidRPr="00DD6EBB">
        <w:rPr>
          <w:rFonts w:eastAsiaTheme="minorEastAsia"/>
          <w:sz w:val="22"/>
          <w:szCs w:val="22"/>
          <w:lang w:val="en-US"/>
        </w:rPr>
        <w:t>: Link level simulation results for DL/UL channels</w:t>
      </w:r>
    </w:p>
    <w:p w14:paraId="55348968" w14:textId="77777777" w:rsidR="001378AB" w:rsidRDefault="001378AB" w:rsidP="001378AB">
      <w:pPr>
        <w:spacing w:afterLines="50" w:after="120"/>
        <w:rPr>
          <w:rFonts w:eastAsiaTheme="minorEastAsia"/>
          <w:sz w:val="22"/>
          <w:szCs w:val="22"/>
          <w:lang w:val="en-US"/>
        </w:rPr>
      </w:pPr>
    </w:p>
    <w:p w14:paraId="5B883658" w14:textId="649F9EB3" w:rsidR="003D7612" w:rsidRDefault="001378AB" w:rsidP="001378AB">
      <w:pPr>
        <w:spacing w:afterLines="50" w:after="120"/>
        <w:jc w:val="both"/>
        <w:rPr>
          <w:rFonts w:eastAsiaTheme="minorEastAsia"/>
          <w:sz w:val="22"/>
          <w:szCs w:val="22"/>
          <w:lang w:val="en-US"/>
        </w:rPr>
      </w:pPr>
      <w:r>
        <w:rPr>
          <w:rFonts w:eastAsiaTheme="minorEastAsia"/>
          <w:sz w:val="22"/>
          <w:szCs w:val="22"/>
          <w:lang w:val="en-US"/>
        </w:rPr>
        <w:t>Fig</w:t>
      </w:r>
      <w:r>
        <w:rPr>
          <w:rFonts w:eastAsiaTheme="minorEastAsia" w:hint="eastAsia"/>
          <w:sz w:val="22"/>
          <w:szCs w:val="22"/>
          <w:lang w:val="en-US"/>
        </w:rPr>
        <w:t xml:space="preserve">ure </w:t>
      </w:r>
      <w:r w:rsidR="00343726">
        <w:rPr>
          <w:rFonts w:eastAsiaTheme="minorEastAsia"/>
          <w:sz w:val="22"/>
          <w:szCs w:val="22"/>
          <w:lang w:val="en-US"/>
        </w:rPr>
        <w:t>2</w:t>
      </w:r>
      <w:r w:rsidRPr="00DD6EBB">
        <w:rPr>
          <w:rFonts w:eastAsiaTheme="minorEastAsia"/>
          <w:sz w:val="22"/>
          <w:szCs w:val="22"/>
          <w:lang w:val="en-US"/>
        </w:rPr>
        <w:t xml:space="preserve"> shows the link level </w:t>
      </w:r>
      <w:r>
        <w:rPr>
          <w:rFonts w:eastAsiaTheme="minorEastAsia"/>
          <w:sz w:val="22"/>
          <w:szCs w:val="22"/>
          <w:lang w:val="en-US"/>
        </w:rPr>
        <w:t>simulation results for PUCCH format 1</w:t>
      </w:r>
      <w:r>
        <w:rPr>
          <w:rFonts w:eastAsiaTheme="minorEastAsia" w:hint="eastAsia"/>
          <w:sz w:val="22"/>
          <w:szCs w:val="22"/>
          <w:lang w:val="en-US"/>
        </w:rPr>
        <w:t xml:space="preserve"> </w:t>
      </w:r>
      <w:r w:rsidRPr="00DD6EBB">
        <w:rPr>
          <w:sz w:val="22"/>
          <w:szCs w:val="22"/>
          <w:lang w:val="en-US"/>
        </w:rPr>
        <w:t xml:space="preserve">for </w:t>
      </w:r>
      <w:r w:rsidRPr="00DD6EBB">
        <w:rPr>
          <w:rFonts w:eastAsiaTheme="minorEastAsia"/>
          <w:sz w:val="22"/>
          <w:szCs w:val="22"/>
          <w:lang w:val="en-US"/>
        </w:rPr>
        <w:t xml:space="preserve">outdoor to indoor (O to I) </w:t>
      </w:r>
      <w:r w:rsidRPr="00DD6EBB">
        <w:rPr>
          <w:sz w:val="22"/>
          <w:szCs w:val="22"/>
          <w:lang w:val="en-US"/>
        </w:rPr>
        <w:t xml:space="preserve">and </w:t>
      </w:r>
      <w:r>
        <w:rPr>
          <w:sz w:val="22"/>
          <w:szCs w:val="22"/>
          <w:lang w:val="en-US"/>
        </w:rPr>
        <w:t>rural scenario (Outdoor). The performance metric for this channel is NACK to ACK probability and ACK missed detection</w:t>
      </w:r>
      <w:r w:rsidR="00EE0311">
        <w:rPr>
          <w:sz w:val="22"/>
          <w:szCs w:val="22"/>
          <w:lang w:val="en-US"/>
        </w:rPr>
        <w:t xml:space="preserve"> probability</w:t>
      </w:r>
      <w:r>
        <w:rPr>
          <w:sz w:val="22"/>
          <w:szCs w:val="22"/>
          <w:lang w:val="en-US"/>
        </w:rPr>
        <w:t xml:space="preserve">, instead of BLER. </w:t>
      </w:r>
      <w:r>
        <w:rPr>
          <w:rFonts w:eastAsiaTheme="minorEastAsia"/>
          <w:sz w:val="22"/>
          <w:szCs w:val="22"/>
          <w:lang w:val="en-US"/>
        </w:rPr>
        <w:t>As shown in Fig.</w:t>
      </w:r>
      <w:r w:rsidR="00343726">
        <w:rPr>
          <w:rFonts w:eastAsiaTheme="minorEastAsia"/>
          <w:sz w:val="22"/>
          <w:szCs w:val="22"/>
          <w:lang w:val="en-US"/>
        </w:rPr>
        <w:t>2</w:t>
      </w:r>
      <w:r w:rsidRPr="00DD6EBB">
        <w:rPr>
          <w:rFonts w:eastAsiaTheme="minorEastAsia"/>
          <w:sz w:val="22"/>
          <w:szCs w:val="22"/>
          <w:lang w:val="en-US"/>
        </w:rPr>
        <w:t>,</w:t>
      </w:r>
      <w:r w:rsidR="007736BD">
        <w:rPr>
          <w:rFonts w:eastAsiaTheme="minorEastAsia"/>
          <w:sz w:val="22"/>
          <w:szCs w:val="22"/>
          <w:lang w:val="en-US"/>
        </w:rPr>
        <w:t xml:space="preserve"> SINR needs to be higher than about -13 dB</w:t>
      </w:r>
      <w:r w:rsidR="009456E4">
        <w:rPr>
          <w:rFonts w:eastAsiaTheme="minorEastAsia"/>
          <w:sz w:val="22"/>
          <w:szCs w:val="22"/>
          <w:lang w:val="en-US"/>
        </w:rPr>
        <w:t xml:space="preserve"> in order </w:t>
      </w:r>
      <w:r w:rsidR="000D241D">
        <w:rPr>
          <w:rFonts w:eastAsiaTheme="minorEastAsia"/>
          <w:sz w:val="22"/>
          <w:szCs w:val="22"/>
          <w:lang w:val="en-US"/>
        </w:rPr>
        <w:t>to</w:t>
      </w:r>
      <w:r>
        <w:rPr>
          <w:sz w:val="22"/>
          <w:szCs w:val="22"/>
          <w:lang w:val="en-US"/>
        </w:rPr>
        <w:t xml:space="preserve"> achieve both of the </w:t>
      </w:r>
      <w:r w:rsidR="000D241D">
        <w:rPr>
          <w:sz w:val="22"/>
          <w:szCs w:val="22"/>
          <w:lang w:val="en-US"/>
        </w:rPr>
        <w:t>target</w:t>
      </w:r>
      <w:r>
        <w:rPr>
          <w:sz w:val="22"/>
          <w:szCs w:val="22"/>
          <w:lang w:val="en-US"/>
        </w:rPr>
        <w:t xml:space="preserve"> NACK to ACK probability</w:t>
      </w:r>
      <w:r w:rsidR="003D7612">
        <w:rPr>
          <w:sz w:val="22"/>
          <w:szCs w:val="22"/>
          <w:lang w:val="en-US"/>
        </w:rPr>
        <w:t xml:space="preserve"> (0.1 %)</w:t>
      </w:r>
      <w:r>
        <w:rPr>
          <w:sz w:val="22"/>
          <w:szCs w:val="22"/>
          <w:lang w:val="en-US"/>
        </w:rPr>
        <w:t xml:space="preserve"> and </w:t>
      </w:r>
      <w:r w:rsidR="000D241D">
        <w:rPr>
          <w:sz w:val="22"/>
          <w:szCs w:val="22"/>
          <w:lang w:val="en-US"/>
        </w:rPr>
        <w:t xml:space="preserve">the target </w:t>
      </w:r>
      <w:r>
        <w:rPr>
          <w:sz w:val="22"/>
          <w:szCs w:val="22"/>
          <w:lang w:val="en-US"/>
        </w:rPr>
        <w:t>ACK missed detection</w:t>
      </w:r>
      <w:r w:rsidR="003D7612">
        <w:rPr>
          <w:sz w:val="22"/>
          <w:szCs w:val="22"/>
          <w:lang w:val="en-US"/>
        </w:rPr>
        <w:t xml:space="preserve"> </w:t>
      </w:r>
      <w:r w:rsidR="000B561A">
        <w:rPr>
          <w:sz w:val="22"/>
          <w:szCs w:val="22"/>
          <w:lang w:val="en-US"/>
        </w:rPr>
        <w:t xml:space="preserve">probability </w:t>
      </w:r>
      <w:r w:rsidR="003D7612">
        <w:rPr>
          <w:sz w:val="22"/>
          <w:szCs w:val="22"/>
          <w:lang w:val="en-US"/>
        </w:rPr>
        <w:t>(1 %)</w:t>
      </w:r>
      <w:r>
        <w:rPr>
          <w:sz w:val="22"/>
          <w:szCs w:val="22"/>
          <w:lang w:val="en-US"/>
        </w:rPr>
        <w:t xml:space="preserve">. </w:t>
      </w:r>
      <w:r>
        <w:rPr>
          <w:rFonts w:eastAsiaTheme="minorEastAsia"/>
          <w:sz w:val="22"/>
          <w:szCs w:val="22"/>
          <w:lang w:val="en-US"/>
        </w:rPr>
        <w:t xml:space="preserve">Based on these </w:t>
      </w:r>
      <w:r>
        <w:rPr>
          <w:rFonts w:eastAsiaTheme="minorEastAsia" w:hint="eastAsia"/>
          <w:sz w:val="22"/>
          <w:szCs w:val="22"/>
          <w:lang w:val="en-US"/>
        </w:rPr>
        <w:t>simulat</w:t>
      </w:r>
      <w:r w:rsidR="0090395C">
        <w:rPr>
          <w:rFonts w:eastAsiaTheme="minorEastAsia"/>
          <w:sz w:val="22"/>
          <w:szCs w:val="22"/>
          <w:lang w:val="en-US"/>
        </w:rPr>
        <w:t>ion</w:t>
      </w:r>
      <w:r>
        <w:rPr>
          <w:rFonts w:eastAsiaTheme="minorEastAsia"/>
          <w:sz w:val="22"/>
          <w:szCs w:val="22"/>
          <w:lang w:val="en-US"/>
        </w:rPr>
        <w:t xml:space="preserve"> </w:t>
      </w:r>
      <w:r>
        <w:rPr>
          <w:rFonts w:eastAsiaTheme="minorEastAsia" w:hint="eastAsia"/>
          <w:sz w:val="22"/>
          <w:szCs w:val="22"/>
          <w:lang w:val="en-US"/>
        </w:rPr>
        <w:t>results</w:t>
      </w:r>
      <w:r>
        <w:rPr>
          <w:rFonts w:eastAsiaTheme="minorEastAsia"/>
          <w:sz w:val="22"/>
          <w:szCs w:val="22"/>
          <w:lang w:val="en-US"/>
        </w:rPr>
        <w:t xml:space="preserve">, </w:t>
      </w:r>
      <w:r w:rsidR="0090395C">
        <w:rPr>
          <w:rFonts w:eastAsiaTheme="minorEastAsia"/>
          <w:sz w:val="22"/>
          <w:szCs w:val="22"/>
          <w:lang w:val="en-US"/>
        </w:rPr>
        <w:t xml:space="preserve">corresponding </w:t>
      </w:r>
      <w:r>
        <w:rPr>
          <w:rFonts w:eastAsiaTheme="minorEastAsia"/>
          <w:sz w:val="22"/>
          <w:szCs w:val="22"/>
          <w:lang w:val="en-US"/>
        </w:rPr>
        <w:t>MIL</w:t>
      </w:r>
      <w:r w:rsidR="0090395C">
        <w:rPr>
          <w:rFonts w:eastAsiaTheme="minorEastAsia"/>
          <w:sz w:val="22"/>
          <w:szCs w:val="22"/>
          <w:lang w:val="en-US"/>
        </w:rPr>
        <w:t>s</w:t>
      </w:r>
      <w:r>
        <w:rPr>
          <w:rFonts w:eastAsiaTheme="minorEastAsia"/>
          <w:sz w:val="22"/>
          <w:szCs w:val="22"/>
          <w:lang w:val="en-US"/>
        </w:rPr>
        <w:t xml:space="preserve"> are derived using the </w:t>
      </w:r>
      <w:r w:rsidR="00031E8D">
        <w:rPr>
          <w:rFonts w:eastAsiaTheme="minorEastAsia"/>
          <w:sz w:val="22"/>
          <w:szCs w:val="22"/>
          <w:lang w:val="en-US"/>
        </w:rPr>
        <w:t xml:space="preserve">link budget </w:t>
      </w:r>
      <w:r>
        <w:rPr>
          <w:rFonts w:eastAsiaTheme="minorEastAsia"/>
          <w:sz w:val="22"/>
          <w:szCs w:val="22"/>
          <w:lang w:val="en-US"/>
        </w:rPr>
        <w:t>calculation template</w:t>
      </w:r>
      <w:r w:rsidR="00031E8D">
        <w:rPr>
          <w:rFonts w:eastAsiaTheme="minorEastAsia"/>
          <w:sz w:val="22"/>
          <w:szCs w:val="22"/>
          <w:lang w:val="en-US"/>
        </w:rPr>
        <w:t xml:space="preserve"> as in the zip archive</w:t>
      </w:r>
      <w:r>
        <w:rPr>
          <w:rFonts w:eastAsiaTheme="minorEastAsia"/>
          <w:sz w:val="22"/>
          <w:szCs w:val="22"/>
          <w:lang w:val="en-US"/>
        </w:rPr>
        <w:t>.</w:t>
      </w:r>
    </w:p>
    <w:p w14:paraId="7030BD9B" w14:textId="4CFBE536" w:rsidR="007736BD" w:rsidRDefault="007736BD" w:rsidP="003D7612">
      <w:pPr>
        <w:rPr>
          <w:rFonts w:eastAsiaTheme="minorEastAsia"/>
          <w:sz w:val="22"/>
          <w:szCs w:val="22"/>
          <w:lang w:val="en-US"/>
        </w:rPr>
      </w:pPr>
    </w:p>
    <w:p w14:paraId="2B727E42" w14:textId="77777777" w:rsidR="007736BD" w:rsidRPr="007736BD" w:rsidRDefault="007736BD" w:rsidP="007736BD">
      <w:pPr>
        <w:rPr>
          <w:rFonts w:eastAsiaTheme="minorEastAsia"/>
          <w:sz w:val="22"/>
          <w:szCs w:val="22"/>
          <w:lang w:val="en-US"/>
        </w:rPr>
      </w:pPr>
    </w:p>
    <w:p w14:paraId="75120101" w14:textId="77777777" w:rsidR="007736BD" w:rsidRPr="007736BD" w:rsidRDefault="007736BD" w:rsidP="007736BD">
      <w:pPr>
        <w:rPr>
          <w:rFonts w:eastAsiaTheme="minorEastAsia"/>
          <w:sz w:val="22"/>
          <w:szCs w:val="22"/>
          <w:lang w:val="en-US"/>
        </w:rPr>
      </w:pPr>
    </w:p>
    <w:p w14:paraId="769515DE" w14:textId="6AB07BBC" w:rsidR="007736BD" w:rsidRDefault="007736BD" w:rsidP="007736BD">
      <w:pPr>
        <w:rPr>
          <w:rFonts w:eastAsiaTheme="minorEastAsia"/>
          <w:sz w:val="22"/>
          <w:szCs w:val="22"/>
          <w:lang w:val="en-US"/>
        </w:rPr>
      </w:pPr>
    </w:p>
    <w:p w14:paraId="0F87BC55" w14:textId="371C3C68" w:rsidR="007736BD" w:rsidRDefault="007736BD" w:rsidP="007736BD">
      <w:pPr>
        <w:rPr>
          <w:rFonts w:eastAsiaTheme="minorEastAsia"/>
          <w:sz w:val="22"/>
          <w:szCs w:val="22"/>
          <w:lang w:val="en-US"/>
        </w:rPr>
      </w:pPr>
    </w:p>
    <w:p w14:paraId="51462FC8" w14:textId="77777777" w:rsidR="003D7612" w:rsidRPr="007736BD" w:rsidRDefault="003D7612" w:rsidP="007736BD">
      <w:pPr>
        <w:rPr>
          <w:rFonts w:eastAsiaTheme="minorEastAsia"/>
          <w:sz w:val="22"/>
          <w:szCs w:val="22"/>
          <w:lang w:val="en-US"/>
        </w:rPr>
      </w:pPr>
    </w:p>
    <w:p w14:paraId="6DA07C72" w14:textId="1CF45070" w:rsidR="00F83526" w:rsidRDefault="001E6297" w:rsidP="00F83526">
      <w:pPr>
        <w:spacing w:afterLines="50" w:after="120"/>
        <w:jc w:val="center"/>
        <w:rPr>
          <w:rFonts w:eastAsia="Times New Roman"/>
          <w:snapToGrid w:val="0"/>
          <w:color w:val="000000"/>
          <w:w w:val="0"/>
          <w:sz w:val="0"/>
          <w:szCs w:val="0"/>
          <w:u w:color="000000"/>
          <w:bdr w:val="none" w:sz="0" w:space="0" w:color="000000"/>
          <w:shd w:val="clear" w:color="000000" w:fill="000000"/>
          <w:lang w:val="x-none" w:eastAsia="x-none" w:bidi="x-none"/>
        </w:rPr>
      </w:pPr>
      <w:r w:rsidRPr="001E6297">
        <w:rPr>
          <w:rFonts w:eastAsia="Times New Roman"/>
          <w:snapToGrid w:val="0"/>
          <w:color w:val="000000"/>
          <w:w w:val="0"/>
          <w:sz w:val="0"/>
          <w:szCs w:val="0"/>
          <w:u w:color="000000"/>
          <w:bdr w:val="none" w:sz="0" w:space="0" w:color="000000"/>
          <w:shd w:val="clear" w:color="000000" w:fill="000000"/>
          <w:lang w:val="x-none" w:eastAsia="x-none" w:bidi="x-none"/>
        </w:rPr>
        <w:t xml:space="preserve"> </w:t>
      </w:r>
    </w:p>
    <w:p w14:paraId="4ADFE580" w14:textId="629E7B6C" w:rsidR="00522E1C" w:rsidRDefault="00522E1C" w:rsidP="00F83526">
      <w:pPr>
        <w:spacing w:afterLines="50" w:after="120"/>
        <w:jc w:val="center"/>
        <w:rPr>
          <w:rFonts w:eastAsiaTheme="minorEastAsia"/>
          <w:sz w:val="22"/>
          <w:szCs w:val="22"/>
          <w:lang w:val="en-US"/>
        </w:rPr>
      </w:pPr>
      <w:r w:rsidRPr="00522E1C">
        <w:rPr>
          <w:rFonts w:eastAsiaTheme="minorEastAsia"/>
          <w:noProof/>
          <w:sz w:val="22"/>
          <w:szCs w:val="22"/>
          <w:lang w:val="en-US"/>
        </w:rPr>
        <w:lastRenderedPageBreak/>
        <w:drawing>
          <wp:inline distT="0" distB="0" distL="0" distR="0" wp14:anchorId="5B3441AF" wp14:editId="40339D8F">
            <wp:extent cx="6332220" cy="2518453"/>
            <wp:effectExtent l="0" t="0" r="0" b="0"/>
            <wp:docPr id="2" name="図 2" descr="C:\Users\5176987\Pictures\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5176987\Pictures\AC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518453"/>
                    </a:xfrm>
                    <a:prstGeom prst="rect">
                      <a:avLst/>
                    </a:prstGeom>
                    <a:noFill/>
                    <a:ln>
                      <a:noFill/>
                    </a:ln>
                  </pic:spPr>
                </pic:pic>
              </a:graphicData>
            </a:graphic>
          </wp:inline>
        </w:drawing>
      </w:r>
    </w:p>
    <w:p w14:paraId="0B8696FF" w14:textId="3D84B22F" w:rsidR="001378AB" w:rsidRPr="00DD6EBB" w:rsidRDefault="001378AB" w:rsidP="001378AB">
      <w:pPr>
        <w:spacing w:afterLines="50" w:after="120"/>
        <w:jc w:val="center"/>
        <w:rPr>
          <w:rFonts w:eastAsiaTheme="minorEastAsia"/>
          <w:sz w:val="22"/>
          <w:szCs w:val="22"/>
          <w:lang w:val="en-US"/>
        </w:rPr>
      </w:pPr>
      <w:r>
        <w:rPr>
          <w:rFonts w:eastAsiaTheme="minorEastAsia"/>
          <w:sz w:val="22"/>
          <w:szCs w:val="22"/>
          <w:lang w:val="en-US"/>
        </w:rPr>
        <w:t xml:space="preserve">Figure </w:t>
      </w:r>
      <w:r w:rsidR="00EE40B5">
        <w:rPr>
          <w:rFonts w:eastAsiaTheme="minorEastAsia" w:hint="eastAsia"/>
          <w:sz w:val="22"/>
          <w:szCs w:val="22"/>
          <w:lang w:val="en-US"/>
        </w:rPr>
        <w:t>2</w:t>
      </w:r>
      <w:r w:rsidRPr="00DD6EBB">
        <w:rPr>
          <w:rFonts w:eastAsiaTheme="minorEastAsia"/>
          <w:sz w:val="22"/>
          <w:szCs w:val="22"/>
          <w:lang w:val="en-US"/>
        </w:rPr>
        <w:t xml:space="preserve">: Link level simulation results for </w:t>
      </w:r>
      <w:r>
        <w:rPr>
          <w:rFonts w:eastAsiaTheme="minorEastAsia"/>
          <w:sz w:val="22"/>
          <w:szCs w:val="22"/>
          <w:lang w:val="en-US"/>
        </w:rPr>
        <w:t>PUCCH format 1</w:t>
      </w:r>
    </w:p>
    <w:p w14:paraId="455B730D" w14:textId="77777777" w:rsidR="001378AB" w:rsidRPr="00DD6EBB" w:rsidRDefault="001378AB" w:rsidP="001378AB">
      <w:pPr>
        <w:spacing w:afterLines="50" w:after="120"/>
        <w:jc w:val="center"/>
        <w:rPr>
          <w:rFonts w:eastAsiaTheme="minorEastAsia"/>
          <w:sz w:val="22"/>
          <w:szCs w:val="22"/>
          <w:lang w:val="en-US"/>
        </w:rPr>
      </w:pPr>
    </w:p>
    <w:p w14:paraId="694218AE" w14:textId="78CEFCA7" w:rsidR="001378AB" w:rsidRDefault="001378AB" w:rsidP="001378AB">
      <w:pPr>
        <w:jc w:val="both"/>
        <w:rPr>
          <w:sz w:val="22"/>
          <w:szCs w:val="22"/>
          <w:lang w:val="en-US"/>
        </w:rPr>
      </w:pPr>
      <w:r>
        <w:rPr>
          <w:sz w:val="22"/>
          <w:szCs w:val="22"/>
          <w:lang w:val="en-US"/>
        </w:rPr>
        <w:t>Fig</w:t>
      </w:r>
      <w:r>
        <w:rPr>
          <w:rFonts w:hint="eastAsia"/>
          <w:sz w:val="22"/>
          <w:szCs w:val="22"/>
          <w:lang w:val="en-US"/>
        </w:rPr>
        <w:t>ure</w:t>
      </w:r>
      <w:r>
        <w:rPr>
          <w:sz w:val="22"/>
          <w:szCs w:val="22"/>
          <w:lang w:val="en-US"/>
        </w:rPr>
        <w:t xml:space="preserve"> </w:t>
      </w:r>
      <w:r w:rsidR="00343726">
        <w:rPr>
          <w:sz w:val="22"/>
          <w:szCs w:val="22"/>
          <w:lang w:val="en-US"/>
        </w:rPr>
        <w:t>3</w:t>
      </w:r>
      <w:r>
        <w:rPr>
          <w:sz w:val="22"/>
          <w:szCs w:val="22"/>
          <w:lang w:val="en-US"/>
        </w:rPr>
        <w:t xml:space="preserve"> shows the MI</w:t>
      </w:r>
      <w:r w:rsidRPr="00DD6EBB">
        <w:rPr>
          <w:sz w:val="22"/>
          <w:szCs w:val="22"/>
          <w:lang w:val="en-US"/>
        </w:rPr>
        <w:t>L</w:t>
      </w:r>
      <w:r>
        <w:rPr>
          <w:rFonts w:hint="eastAsia"/>
          <w:sz w:val="22"/>
          <w:szCs w:val="22"/>
          <w:lang w:val="en-US"/>
        </w:rPr>
        <w:t xml:space="preserve"> evaluation</w:t>
      </w:r>
      <w:r w:rsidRPr="00DD6EBB">
        <w:rPr>
          <w:sz w:val="22"/>
          <w:szCs w:val="22"/>
          <w:lang w:val="en-US"/>
        </w:rPr>
        <w:t xml:space="preserve"> results for FR1</w:t>
      </w:r>
      <w:r>
        <w:rPr>
          <w:rFonts w:hint="eastAsia"/>
          <w:sz w:val="22"/>
          <w:szCs w:val="22"/>
          <w:lang w:val="en-US"/>
        </w:rPr>
        <w:t xml:space="preserve"> </w:t>
      </w:r>
      <w:r w:rsidRPr="00DD6EBB">
        <w:rPr>
          <w:sz w:val="22"/>
          <w:szCs w:val="22"/>
          <w:lang w:val="en-US"/>
        </w:rPr>
        <w:t xml:space="preserve">for </w:t>
      </w:r>
      <w:r>
        <w:rPr>
          <w:rFonts w:hint="eastAsia"/>
          <w:sz w:val="22"/>
          <w:szCs w:val="22"/>
          <w:lang w:val="en-US"/>
        </w:rPr>
        <w:t xml:space="preserve">O to </w:t>
      </w:r>
      <w:proofErr w:type="gramStart"/>
      <w:r>
        <w:rPr>
          <w:rFonts w:hint="eastAsia"/>
          <w:sz w:val="22"/>
          <w:szCs w:val="22"/>
          <w:lang w:val="en-US"/>
        </w:rPr>
        <w:t>I</w:t>
      </w:r>
      <w:proofErr w:type="gramEnd"/>
      <w:r w:rsidRPr="00DD6EBB">
        <w:rPr>
          <w:sz w:val="22"/>
          <w:szCs w:val="22"/>
          <w:lang w:val="en-US"/>
        </w:rPr>
        <w:t xml:space="preserve"> and rural scenarios with VoIP and </w:t>
      </w:r>
      <w:proofErr w:type="spellStart"/>
      <w:r w:rsidRPr="00DD6EBB">
        <w:rPr>
          <w:sz w:val="22"/>
          <w:szCs w:val="22"/>
          <w:lang w:val="en-US"/>
        </w:rPr>
        <w:t>eMBB</w:t>
      </w:r>
      <w:proofErr w:type="spellEnd"/>
      <w:r w:rsidRPr="00DD6EBB">
        <w:rPr>
          <w:sz w:val="22"/>
          <w:szCs w:val="22"/>
          <w:lang w:val="en-US"/>
        </w:rPr>
        <w:t xml:space="preserve">. </w:t>
      </w:r>
      <w:r w:rsidR="0090395C">
        <w:rPr>
          <w:sz w:val="22"/>
          <w:szCs w:val="22"/>
          <w:lang w:val="en-US"/>
        </w:rPr>
        <w:t>According to the proposal 2, t</w:t>
      </w:r>
      <w:r w:rsidRPr="00DD6EBB">
        <w:rPr>
          <w:sz w:val="22"/>
          <w:szCs w:val="22"/>
          <w:lang w:val="en-US"/>
        </w:rPr>
        <w:t xml:space="preserve">he </w:t>
      </w:r>
      <w:r>
        <w:rPr>
          <w:rFonts w:hint="eastAsia"/>
          <w:sz w:val="22"/>
          <w:szCs w:val="22"/>
          <w:lang w:val="en-US"/>
        </w:rPr>
        <w:t xml:space="preserve">MIL performance </w:t>
      </w:r>
      <w:r w:rsidRPr="00DD6EBB">
        <w:rPr>
          <w:sz w:val="22"/>
          <w:szCs w:val="22"/>
          <w:lang w:val="en-US"/>
        </w:rPr>
        <w:t>targ</w:t>
      </w:r>
      <w:r>
        <w:rPr>
          <w:sz w:val="22"/>
          <w:szCs w:val="22"/>
          <w:lang w:val="en-US"/>
        </w:rPr>
        <w:t xml:space="preserve">et is </w:t>
      </w:r>
      <w:r w:rsidRPr="00DD6EBB">
        <w:rPr>
          <w:sz w:val="22"/>
          <w:szCs w:val="22"/>
          <w:lang w:val="en-US"/>
        </w:rPr>
        <w:t>set at the 2</w:t>
      </w:r>
      <w:r w:rsidRPr="00DD6EBB">
        <w:rPr>
          <w:sz w:val="22"/>
          <w:szCs w:val="22"/>
          <w:vertAlign w:val="superscript"/>
          <w:lang w:val="en-US"/>
        </w:rPr>
        <w:t>nd</w:t>
      </w:r>
      <w:r w:rsidRPr="00DD6EBB">
        <w:rPr>
          <w:sz w:val="22"/>
          <w:szCs w:val="22"/>
          <w:lang w:val="en-US"/>
        </w:rPr>
        <w:t xml:space="preserve"> best </w:t>
      </w:r>
      <w:r w:rsidR="0090395C">
        <w:rPr>
          <w:sz w:val="22"/>
          <w:szCs w:val="22"/>
          <w:lang w:val="en-US"/>
        </w:rPr>
        <w:t xml:space="preserve">value among different </w:t>
      </w:r>
      <w:r w:rsidRPr="00DD6EBB">
        <w:rPr>
          <w:sz w:val="22"/>
          <w:szCs w:val="22"/>
          <w:lang w:val="en-US"/>
        </w:rPr>
        <w:t>channel</w:t>
      </w:r>
      <w:r w:rsidR="0090395C">
        <w:rPr>
          <w:sz w:val="22"/>
          <w:szCs w:val="22"/>
          <w:lang w:val="en-US"/>
        </w:rPr>
        <w:t>s</w:t>
      </w:r>
      <w:r>
        <w:rPr>
          <w:rFonts w:hint="eastAsia"/>
          <w:sz w:val="22"/>
          <w:szCs w:val="22"/>
          <w:lang w:val="en-US"/>
        </w:rPr>
        <w:t xml:space="preserve"> for each </w:t>
      </w:r>
      <w:r>
        <w:rPr>
          <w:sz w:val="22"/>
          <w:szCs w:val="22"/>
          <w:lang w:val="en-US"/>
        </w:rPr>
        <w:t>scenario</w:t>
      </w:r>
      <w:r w:rsidRPr="00DD6EBB">
        <w:rPr>
          <w:sz w:val="22"/>
          <w:szCs w:val="22"/>
          <w:lang w:val="en-US"/>
        </w:rPr>
        <w:t xml:space="preserve">, so that </w:t>
      </w:r>
      <w:r w:rsidR="0090395C">
        <w:rPr>
          <w:sz w:val="22"/>
          <w:szCs w:val="22"/>
          <w:lang w:val="en-US"/>
        </w:rPr>
        <w:t xml:space="preserve">an </w:t>
      </w:r>
      <w:r w:rsidRPr="00DD6EBB">
        <w:rPr>
          <w:sz w:val="22"/>
          <w:szCs w:val="22"/>
          <w:lang w:val="en-US"/>
        </w:rPr>
        <w:t>improvement of worst and 2</w:t>
      </w:r>
      <w:r w:rsidRPr="00DD6EBB">
        <w:rPr>
          <w:sz w:val="22"/>
          <w:szCs w:val="22"/>
          <w:vertAlign w:val="superscript"/>
          <w:lang w:val="en-US"/>
        </w:rPr>
        <w:t>nd</w:t>
      </w:r>
      <w:r w:rsidRPr="00DD6EBB">
        <w:rPr>
          <w:sz w:val="22"/>
          <w:szCs w:val="22"/>
          <w:lang w:val="en-US"/>
        </w:rPr>
        <w:t xml:space="preserve"> worst channels need to be considered</w:t>
      </w:r>
      <w:r>
        <w:rPr>
          <w:sz w:val="22"/>
          <w:szCs w:val="22"/>
          <w:lang w:val="en-US"/>
        </w:rPr>
        <w:t>. As shown in Fig.</w:t>
      </w:r>
      <w:r w:rsidR="00343726">
        <w:rPr>
          <w:sz w:val="22"/>
          <w:szCs w:val="22"/>
          <w:lang w:val="en-US"/>
        </w:rPr>
        <w:t>3</w:t>
      </w:r>
      <w:r w:rsidRPr="00DD6EBB">
        <w:rPr>
          <w:sz w:val="22"/>
          <w:szCs w:val="22"/>
          <w:lang w:val="en-US"/>
        </w:rPr>
        <w:t>, the improv</w:t>
      </w:r>
      <w:r w:rsidR="001E6297">
        <w:rPr>
          <w:sz w:val="22"/>
          <w:szCs w:val="22"/>
          <w:lang w:val="en-US"/>
        </w:rPr>
        <w:t>ement of PUSCH (approximately 4</w:t>
      </w:r>
      <w:r w:rsidRPr="00DD6EBB">
        <w:rPr>
          <w:sz w:val="22"/>
          <w:szCs w:val="22"/>
          <w:lang w:val="en-US"/>
        </w:rPr>
        <w:t xml:space="preserve"> dB for VoIP and </w:t>
      </w:r>
      <w:r w:rsidR="001E6297">
        <w:rPr>
          <w:sz w:val="22"/>
          <w:szCs w:val="22"/>
          <w:lang w:val="en-US"/>
        </w:rPr>
        <w:t>22</w:t>
      </w:r>
      <w:r w:rsidRPr="00DD6EBB">
        <w:rPr>
          <w:sz w:val="22"/>
          <w:szCs w:val="22"/>
          <w:lang w:val="en-US"/>
        </w:rPr>
        <w:t xml:space="preserve"> dB for </w:t>
      </w:r>
      <w:proofErr w:type="spellStart"/>
      <w:r w:rsidRPr="00DD6EBB">
        <w:rPr>
          <w:sz w:val="22"/>
          <w:szCs w:val="22"/>
          <w:lang w:val="en-US"/>
        </w:rPr>
        <w:t>eMBB</w:t>
      </w:r>
      <w:proofErr w:type="spellEnd"/>
      <w:r w:rsidRPr="00DD6EBB">
        <w:rPr>
          <w:sz w:val="22"/>
          <w:szCs w:val="22"/>
          <w:lang w:val="en-US"/>
        </w:rPr>
        <w:t>) is the most essential point for the coverag</w:t>
      </w:r>
      <w:r>
        <w:rPr>
          <w:sz w:val="22"/>
          <w:szCs w:val="22"/>
          <w:lang w:val="en-US"/>
        </w:rPr>
        <w:t>e enhancement</w:t>
      </w:r>
      <w:r w:rsidR="0090395C">
        <w:rPr>
          <w:sz w:val="22"/>
          <w:szCs w:val="22"/>
          <w:lang w:val="en-US"/>
        </w:rPr>
        <w:t xml:space="preserve"> for FR1</w:t>
      </w:r>
      <w:r>
        <w:rPr>
          <w:sz w:val="22"/>
          <w:szCs w:val="22"/>
          <w:lang w:val="en-US"/>
        </w:rPr>
        <w:t xml:space="preserve">, due to </w:t>
      </w:r>
      <w:r w:rsidR="001E6297">
        <w:rPr>
          <w:sz w:val="22"/>
          <w:szCs w:val="22"/>
          <w:lang w:val="en-US"/>
        </w:rPr>
        <w:t xml:space="preserve">a </w:t>
      </w:r>
      <w:proofErr w:type="spellStart"/>
      <w:proofErr w:type="gramStart"/>
      <w:r w:rsidRPr="00DD6EBB">
        <w:rPr>
          <w:sz w:val="22"/>
          <w:szCs w:val="22"/>
          <w:lang w:val="en-US"/>
        </w:rPr>
        <w:t>Tx</w:t>
      </w:r>
      <w:proofErr w:type="spellEnd"/>
      <w:proofErr w:type="gramEnd"/>
      <w:r w:rsidRPr="00DD6EBB">
        <w:rPr>
          <w:sz w:val="22"/>
          <w:szCs w:val="22"/>
          <w:lang w:val="en-US"/>
        </w:rPr>
        <w:t xml:space="preserve"> power difference </w:t>
      </w:r>
      <w:r>
        <w:rPr>
          <w:sz w:val="22"/>
          <w:szCs w:val="22"/>
          <w:lang w:val="en-US"/>
        </w:rPr>
        <w:t xml:space="preserve">between UE and </w:t>
      </w:r>
      <w:proofErr w:type="spellStart"/>
      <w:r>
        <w:rPr>
          <w:sz w:val="22"/>
          <w:szCs w:val="22"/>
          <w:lang w:val="en-US"/>
        </w:rPr>
        <w:t>gNB</w:t>
      </w:r>
      <w:proofErr w:type="spellEnd"/>
      <w:r w:rsidRPr="00DD6EBB">
        <w:rPr>
          <w:sz w:val="22"/>
          <w:szCs w:val="22"/>
          <w:lang w:val="en-US"/>
        </w:rPr>
        <w:t xml:space="preserve">. </w:t>
      </w:r>
      <w:r>
        <w:rPr>
          <w:sz w:val="22"/>
          <w:szCs w:val="22"/>
          <w:lang w:val="en-US"/>
        </w:rPr>
        <w:t>In addition, it should be noted</w:t>
      </w:r>
      <w:r w:rsidRPr="00DD6EBB">
        <w:rPr>
          <w:sz w:val="22"/>
          <w:szCs w:val="22"/>
          <w:lang w:val="en-US"/>
        </w:rPr>
        <w:t xml:space="preserve"> that the impr</w:t>
      </w:r>
      <w:r>
        <w:rPr>
          <w:sz w:val="22"/>
          <w:szCs w:val="22"/>
          <w:lang w:val="en-US"/>
        </w:rPr>
        <w:t>o</w:t>
      </w:r>
      <w:r w:rsidR="001E6297">
        <w:rPr>
          <w:sz w:val="22"/>
          <w:szCs w:val="22"/>
          <w:lang w:val="en-US"/>
        </w:rPr>
        <w:t>vement of PDSCH (approximately 7</w:t>
      </w:r>
      <w:r w:rsidRPr="00DD6EBB">
        <w:rPr>
          <w:sz w:val="22"/>
          <w:szCs w:val="22"/>
          <w:lang w:val="en-US"/>
        </w:rPr>
        <w:t xml:space="preserve"> dB) </w:t>
      </w:r>
      <w:r>
        <w:rPr>
          <w:sz w:val="22"/>
          <w:szCs w:val="22"/>
          <w:lang w:val="en-US"/>
        </w:rPr>
        <w:t xml:space="preserve">for </w:t>
      </w:r>
      <w:proofErr w:type="spellStart"/>
      <w:r>
        <w:rPr>
          <w:sz w:val="22"/>
          <w:szCs w:val="22"/>
          <w:lang w:val="en-US"/>
        </w:rPr>
        <w:t>eMBB</w:t>
      </w:r>
      <w:proofErr w:type="spellEnd"/>
      <w:r w:rsidRPr="00DD6EBB">
        <w:rPr>
          <w:sz w:val="22"/>
          <w:szCs w:val="22"/>
          <w:lang w:val="en-US"/>
        </w:rPr>
        <w:t xml:space="preserve"> is the next essential point</w:t>
      </w:r>
      <w:r w:rsidR="00031E8D">
        <w:rPr>
          <w:sz w:val="22"/>
          <w:szCs w:val="22"/>
          <w:lang w:val="en-US"/>
        </w:rPr>
        <w:t xml:space="preserve">, because of lower BS </w:t>
      </w:r>
      <w:proofErr w:type="spellStart"/>
      <w:proofErr w:type="gramStart"/>
      <w:r w:rsidR="00031E8D">
        <w:rPr>
          <w:sz w:val="22"/>
          <w:szCs w:val="22"/>
          <w:lang w:val="en-US"/>
        </w:rPr>
        <w:t>Tx</w:t>
      </w:r>
      <w:proofErr w:type="spellEnd"/>
      <w:proofErr w:type="gramEnd"/>
      <w:r w:rsidR="00031E8D">
        <w:rPr>
          <w:sz w:val="22"/>
          <w:szCs w:val="22"/>
          <w:lang w:val="en-US"/>
        </w:rPr>
        <w:t xml:space="preserve"> power </w:t>
      </w:r>
      <w:r w:rsidR="0090395C">
        <w:rPr>
          <w:sz w:val="22"/>
          <w:szCs w:val="22"/>
          <w:lang w:val="en-US"/>
        </w:rPr>
        <w:t xml:space="preserve">compared to that for PDCCH </w:t>
      </w:r>
      <w:r w:rsidR="00031E8D">
        <w:rPr>
          <w:sz w:val="22"/>
          <w:szCs w:val="22"/>
          <w:lang w:val="en-US"/>
        </w:rPr>
        <w:t>since small number of RBs are allocated</w:t>
      </w:r>
      <w:r w:rsidR="0090395C">
        <w:rPr>
          <w:sz w:val="22"/>
          <w:szCs w:val="22"/>
          <w:lang w:val="en-US"/>
        </w:rPr>
        <w:t xml:space="preserve"> to PDSCH</w:t>
      </w:r>
      <w:r w:rsidRPr="00DD6EBB">
        <w:rPr>
          <w:sz w:val="22"/>
          <w:szCs w:val="22"/>
          <w:lang w:val="en-US"/>
        </w:rPr>
        <w:t>.</w:t>
      </w:r>
      <w:r w:rsidR="000E452C">
        <w:rPr>
          <w:sz w:val="22"/>
          <w:szCs w:val="22"/>
          <w:lang w:val="en-US"/>
        </w:rPr>
        <w:t xml:space="preserve"> </w:t>
      </w:r>
      <w:r w:rsidR="00031E8D">
        <w:rPr>
          <w:sz w:val="22"/>
          <w:szCs w:val="22"/>
          <w:lang w:val="en-US"/>
        </w:rPr>
        <w:t xml:space="preserve">Thus, we may expect higher PDSCH performance if BS </w:t>
      </w:r>
      <w:proofErr w:type="spellStart"/>
      <w:proofErr w:type="gramStart"/>
      <w:r w:rsidR="00031E8D">
        <w:rPr>
          <w:sz w:val="22"/>
          <w:szCs w:val="22"/>
          <w:lang w:val="en-US"/>
        </w:rPr>
        <w:t>Tx</w:t>
      </w:r>
      <w:proofErr w:type="spellEnd"/>
      <w:proofErr w:type="gramEnd"/>
      <w:r w:rsidR="00031E8D">
        <w:rPr>
          <w:sz w:val="22"/>
          <w:szCs w:val="22"/>
          <w:lang w:val="en-US"/>
        </w:rPr>
        <w:t xml:space="preserve"> power boost</w:t>
      </w:r>
      <w:r w:rsidR="0090395C">
        <w:rPr>
          <w:sz w:val="22"/>
          <w:szCs w:val="22"/>
          <w:lang w:val="en-US"/>
        </w:rPr>
        <w:t>ing</w:t>
      </w:r>
      <w:r w:rsidR="00031E8D">
        <w:rPr>
          <w:sz w:val="22"/>
          <w:szCs w:val="22"/>
          <w:lang w:val="en-US"/>
        </w:rPr>
        <w:t xml:space="preserve"> could be applied.</w:t>
      </w:r>
      <w:r w:rsidR="0090395C">
        <w:rPr>
          <w:sz w:val="22"/>
          <w:szCs w:val="22"/>
          <w:lang w:val="en-US"/>
        </w:rPr>
        <w:t xml:space="preserve"> In addition, </w:t>
      </w:r>
      <w:r w:rsidR="000E452C">
        <w:rPr>
          <w:sz w:val="22"/>
          <w:szCs w:val="22"/>
          <w:lang w:val="en-US"/>
        </w:rPr>
        <w:t xml:space="preserve">HARQ gain for PDSCH/PUSCH is not considered in the MIL evaluation, and HARQ gain of several dB may be expected for the MIL performance. Therefore, it needs to be considered </w:t>
      </w:r>
      <w:r w:rsidR="00E54525">
        <w:rPr>
          <w:sz w:val="22"/>
          <w:szCs w:val="22"/>
          <w:lang w:val="en-US"/>
        </w:rPr>
        <w:t xml:space="preserve">and defined </w:t>
      </w:r>
      <w:r w:rsidR="000E452C">
        <w:rPr>
          <w:sz w:val="22"/>
          <w:szCs w:val="22"/>
          <w:lang w:val="en-US"/>
        </w:rPr>
        <w:t xml:space="preserve">in the link budget evaluation for the coverage enhancement. </w:t>
      </w:r>
    </w:p>
    <w:p w14:paraId="0C4BF3C6" w14:textId="16574362" w:rsidR="00031E8D" w:rsidRPr="00031E8D" w:rsidRDefault="00031E8D" w:rsidP="001378AB">
      <w:pPr>
        <w:jc w:val="both"/>
        <w:rPr>
          <w:sz w:val="22"/>
          <w:szCs w:val="22"/>
          <w:lang w:val="en-US"/>
        </w:rPr>
      </w:pPr>
      <w:r>
        <w:rPr>
          <w:sz w:val="22"/>
          <w:szCs w:val="22"/>
          <w:lang w:val="en-US"/>
        </w:rPr>
        <w:t xml:space="preserve">BS </w:t>
      </w:r>
      <w:proofErr w:type="spellStart"/>
      <w:proofErr w:type="gramStart"/>
      <w:r>
        <w:rPr>
          <w:sz w:val="22"/>
          <w:szCs w:val="22"/>
          <w:lang w:val="en-US"/>
        </w:rPr>
        <w:t>Tx</w:t>
      </w:r>
      <w:proofErr w:type="spellEnd"/>
      <w:proofErr w:type="gramEnd"/>
      <w:r>
        <w:rPr>
          <w:sz w:val="22"/>
          <w:szCs w:val="22"/>
          <w:lang w:val="en-US"/>
        </w:rPr>
        <w:t xml:space="preserve"> power of 33 </w:t>
      </w:r>
      <w:proofErr w:type="spellStart"/>
      <w:r>
        <w:rPr>
          <w:sz w:val="22"/>
          <w:szCs w:val="22"/>
          <w:lang w:val="en-US"/>
        </w:rPr>
        <w:t>dBm</w:t>
      </w:r>
      <w:proofErr w:type="spellEnd"/>
      <w:r>
        <w:rPr>
          <w:sz w:val="22"/>
          <w:szCs w:val="22"/>
          <w:lang w:val="en-US"/>
        </w:rPr>
        <w:t xml:space="preserve">/MHz and 24 </w:t>
      </w:r>
      <w:proofErr w:type="spellStart"/>
      <w:r>
        <w:rPr>
          <w:sz w:val="22"/>
          <w:szCs w:val="22"/>
          <w:lang w:val="en-US"/>
        </w:rPr>
        <w:t>dBm</w:t>
      </w:r>
      <w:proofErr w:type="spellEnd"/>
      <w:r>
        <w:rPr>
          <w:sz w:val="22"/>
          <w:szCs w:val="22"/>
          <w:lang w:val="en-US"/>
        </w:rPr>
        <w:t>/MHz were defined for the MIL evaluation based on hardware performance and operating view point. A</w:t>
      </w:r>
      <w:r w:rsidR="00343726">
        <w:rPr>
          <w:sz w:val="22"/>
          <w:szCs w:val="22"/>
          <w:lang w:val="en-US"/>
        </w:rPr>
        <w:t>s shown in Fig.3</w:t>
      </w:r>
      <w:r>
        <w:rPr>
          <w:sz w:val="22"/>
          <w:szCs w:val="22"/>
          <w:lang w:val="en-US"/>
        </w:rPr>
        <w:t xml:space="preserve">, improvement of PUCCH is necessary when BS </w:t>
      </w:r>
      <w:proofErr w:type="spellStart"/>
      <w:proofErr w:type="gramStart"/>
      <w:r>
        <w:rPr>
          <w:sz w:val="22"/>
          <w:szCs w:val="22"/>
          <w:lang w:val="en-US"/>
        </w:rPr>
        <w:t>Tx</w:t>
      </w:r>
      <w:proofErr w:type="spellEnd"/>
      <w:proofErr w:type="gramEnd"/>
      <w:r>
        <w:rPr>
          <w:sz w:val="22"/>
          <w:szCs w:val="22"/>
          <w:lang w:val="en-US"/>
        </w:rPr>
        <w:t xml:space="preserve"> power of 33 </w:t>
      </w:r>
      <w:proofErr w:type="spellStart"/>
      <w:r>
        <w:rPr>
          <w:sz w:val="22"/>
          <w:szCs w:val="22"/>
          <w:lang w:val="en-US"/>
        </w:rPr>
        <w:t>dBm</w:t>
      </w:r>
      <w:proofErr w:type="spellEnd"/>
      <w:r>
        <w:rPr>
          <w:sz w:val="22"/>
          <w:szCs w:val="22"/>
          <w:lang w:val="en-US"/>
        </w:rPr>
        <w:t xml:space="preserve">/MHz is considered, and improvement of PDCCH is necessary when BS TX power of 24 </w:t>
      </w:r>
      <w:proofErr w:type="spellStart"/>
      <w:r>
        <w:rPr>
          <w:sz w:val="22"/>
          <w:szCs w:val="22"/>
          <w:lang w:val="en-US"/>
        </w:rPr>
        <w:t>dBm</w:t>
      </w:r>
      <w:proofErr w:type="spellEnd"/>
      <w:r>
        <w:rPr>
          <w:sz w:val="22"/>
          <w:szCs w:val="22"/>
          <w:lang w:val="en-US"/>
        </w:rPr>
        <w:t xml:space="preserve">/MHz is considered. </w:t>
      </w:r>
      <w:r>
        <w:rPr>
          <w:rFonts w:eastAsia="ＭＳ 明朝" w:hint="eastAsia"/>
          <w:sz w:val="22"/>
          <w:szCs w:val="22"/>
          <w:lang w:val="en-US"/>
        </w:rPr>
        <w:t>Based on the discussion, we made following</w:t>
      </w:r>
      <w:r>
        <w:rPr>
          <w:rFonts w:eastAsia="ＭＳ 明朝"/>
          <w:sz w:val="22"/>
          <w:szCs w:val="22"/>
          <w:lang w:val="en-US"/>
        </w:rPr>
        <w:t xml:space="preserve"> </w:t>
      </w:r>
      <w:r>
        <w:rPr>
          <w:rFonts w:eastAsia="ＭＳ 明朝" w:hint="eastAsia"/>
          <w:sz w:val="22"/>
          <w:szCs w:val="22"/>
          <w:lang w:val="en-US"/>
        </w:rPr>
        <w:t>proposal.</w:t>
      </w:r>
    </w:p>
    <w:p w14:paraId="77680332" w14:textId="61A7D8B0" w:rsidR="00031E8D" w:rsidRDefault="00031E8D" w:rsidP="001378AB">
      <w:pPr>
        <w:jc w:val="both"/>
        <w:rPr>
          <w:sz w:val="22"/>
          <w:szCs w:val="22"/>
          <w:lang w:val="en-US"/>
        </w:rPr>
      </w:pPr>
    </w:p>
    <w:p w14:paraId="7F30B452" w14:textId="77777777" w:rsidR="00031E8D" w:rsidRDefault="00031E8D" w:rsidP="001378AB">
      <w:pPr>
        <w:jc w:val="both"/>
        <w:rPr>
          <w:sz w:val="22"/>
          <w:szCs w:val="22"/>
          <w:lang w:val="en-US"/>
        </w:rPr>
      </w:pPr>
    </w:p>
    <w:p w14:paraId="412E6EF2" w14:textId="542B2441" w:rsidR="00031E8D" w:rsidRPr="00DD6EBB" w:rsidRDefault="00031E8D" w:rsidP="00031E8D">
      <w:pPr>
        <w:spacing w:afterLines="50" w:after="120"/>
        <w:jc w:val="both"/>
        <w:rPr>
          <w:rFonts w:eastAsiaTheme="minorEastAsia"/>
          <w:sz w:val="22"/>
          <w:szCs w:val="22"/>
          <w:lang w:val="en-US"/>
        </w:rPr>
      </w:pPr>
      <w:r>
        <w:rPr>
          <w:rFonts w:eastAsia="游明朝"/>
          <w:b/>
          <w:sz w:val="22"/>
          <w:szCs w:val="22"/>
          <w:u w:val="single"/>
        </w:rPr>
        <w:t>Proposal 3</w:t>
      </w:r>
      <w:r w:rsidRPr="00DD6EBB">
        <w:rPr>
          <w:rFonts w:eastAsia="游明朝"/>
          <w:b/>
          <w:sz w:val="22"/>
          <w:szCs w:val="22"/>
        </w:rPr>
        <w:t xml:space="preserve">: Improvement of PUSCH </w:t>
      </w:r>
      <w:r>
        <w:rPr>
          <w:rFonts w:eastAsia="游明朝"/>
          <w:b/>
          <w:sz w:val="22"/>
          <w:szCs w:val="22"/>
        </w:rPr>
        <w:t>should</w:t>
      </w:r>
      <w:r w:rsidRPr="00DD6EBB">
        <w:rPr>
          <w:rFonts w:eastAsia="游明朝"/>
          <w:b/>
          <w:sz w:val="22"/>
          <w:szCs w:val="22"/>
        </w:rPr>
        <w:t xml:space="preserve"> be considered as the first pr</w:t>
      </w:r>
      <w:r>
        <w:rPr>
          <w:rFonts w:eastAsia="游明朝"/>
          <w:b/>
          <w:sz w:val="22"/>
          <w:szCs w:val="22"/>
        </w:rPr>
        <w:t>iority, and improvement of P</w:t>
      </w:r>
      <w:r>
        <w:rPr>
          <w:rFonts w:eastAsia="游明朝" w:hint="eastAsia"/>
          <w:b/>
          <w:sz w:val="22"/>
          <w:szCs w:val="22"/>
        </w:rPr>
        <w:t>DSCH</w:t>
      </w:r>
      <w:r>
        <w:rPr>
          <w:rFonts w:eastAsia="游明朝"/>
          <w:b/>
          <w:sz w:val="22"/>
          <w:szCs w:val="22"/>
        </w:rPr>
        <w:t>, PDCCH, and PUCCH may</w:t>
      </w:r>
      <w:r w:rsidRPr="00DD6EBB">
        <w:rPr>
          <w:rFonts w:eastAsia="游明朝"/>
          <w:b/>
          <w:sz w:val="22"/>
          <w:szCs w:val="22"/>
        </w:rPr>
        <w:t xml:space="preserve"> be considered as the second priority for FR1 coverage enhancement</w:t>
      </w:r>
      <w:r>
        <w:rPr>
          <w:rFonts w:eastAsia="游明朝"/>
          <w:b/>
          <w:sz w:val="22"/>
          <w:szCs w:val="22"/>
        </w:rPr>
        <w:t xml:space="preserve"> in VoIP and </w:t>
      </w:r>
      <w:proofErr w:type="spellStart"/>
      <w:r>
        <w:rPr>
          <w:rFonts w:eastAsia="游明朝"/>
          <w:b/>
          <w:sz w:val="22"/>
          <w:szCs w:val="22"/>
        </w:rPr>
        <w:t>eMBB</w:t>
      </w:r>
      <w:proofErr w:type="spellEnd"/>
      <w:r w:rsidRPr="00DD6EBB">
        <w:rPr>
          <w:rFonts w:eastAsia="游明朝"/>
          <w:b/>
          <w:sz w:val="22"/>
          <w:szCs w:val="22"/>
        </w:rPr>
        <w:t>.</w:t>
      </w:r>
    </w:p>
    <w:p w14:paraId="4CA54DCF" w14:textId="77777777" w:rsidR="00031E8D" w:rsidRPr="00031E8D" w:rsidRDefault="00031E8D" w:rsidP="001378AB">
      <w:pPr>
        <w:jc w:val="both"/>
        <w:rPr>
          <w:sz w:val="22"/>
          <w:szCs w:val="22"/>
          <w:lang w:val="en-US"/>
        </w:rPr>
      </w:pPr>
    </w:p>
    <w:p w14:paraId="27B9A9C6" w14:textId="5F1F904C" w:rsidR="001378AB" w:rsidRPr="00DD6EBB" w:rsidRDefault="001E6297" w:rsidP="001378AB">
      <w:pPr>
        <w:spacing w:afterLines="50" w:after="120"/>
        <w:jc w:val="center"/>
        <w:rPr>
          <w:rFonts w:eastAsiaTheme="minorEastAsia"/>
          <w:sz w:val="22"/>
          <w:szCs w:val="22"/>
        </w:rPr>
      </w:pPr>
      <w:r w:rsidRPr="001E6297">
        <w:rPr>
          <w:rFonts w:eastAsia="Times New Roman"/>
          <w:snapToGrid w:val="0"/>
          <w:color w:val="000000"/>
          <w:w w:val="0"/>
          <w:sz w:val="0"/>
          <w:szCs w:val="0"/>
          <w:u w:color="000000"/>
          <w:bdr w:val="none" w:sz="0" w:space="0" w:color="000000"/>
          <w:shd w:val="clear" w:color="000000" w:fill="000000"/>
          <w:lang w:val="x-none" w:eastAsia="x-none" w:bidi="x-none"/>
        </w:rPr>
        <w:lastRenderedPageBreak/>
        <w:t xml:space="preserve"> </w:t>
      </w:r>
      <w:r w:rsidRPr="001E6297">
        <w:rPr>
          <w:rFonts w:eastAsiaTheme="minorEastAsia"/>
          <w:noProof/>
          <w:sz w:val="22"/>
          <w:szCs w:val="22"/>
          <w:lang w:val="en-US"/>
        </w:rPr>
        <w:drawing>
          <wp:inline distT="0" distB="0" distL="0" distR="0" wp14:anchorId="6332CF05" wp14:editId="4E3B35DF">
            <wp:extent cx="6332220" cy="4316099"/>
            <wp:effectExtent l="0" t="0" r="0" b="0"/>
            <wp:docPr id="8" name="図 8" descr="C:\Users\5176987\Pictures\FR1_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5176987\Pictures\FR1_resul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4316099"/>
                    </a:xfrm>
                    <a:prstGeom prst="rect">
                      <a:avLst/>
                    </a:prstGeom>
                    <a:noFill/>
                    <a:ln>
                      <a:noFill/>
                    </a:ln>
                  </pic:spPr>
                </pic:pic>
              </a:graphicData>
            </a:graphic>
          </wp:inline>
        </w:drawing>
      </w:r>
    </w:p>
    <w:p w14:paraId="18B2CD40" w14:textId="2152A8B4" w:rsidR="001378AB" w:rsidRPr="00DD6EBB" w:rsidRDefault="00DD047F" w:rsidP="001378AB">
      <w:pPr>
        <w:spacing w:afterLines="50" w:after="120"/>
        <w:jc w:val="center"/>
        <w:rPr>
          <w:rFonts w:eastAsiaTheme="minorEastAsia"/>
          <w:sz w:val="22"/>
          <w:szCs w:val="22"/>
        </w:rPr>
      </w:pPr>
      <w:r>
        <w:rPr>
          <w:rFonts w:eastAsiaTheme="minorEastAsia"/>
          <w:sz w:val="22"/>
          <w:szCs w:val="22"/>
        </w:rPr>
        <w:t xml:space="preserve">Figure </w:t>
      </w:r>
      <w:r w:rsidR="00EE40B5">
        <w:rPr>
          <w:rFonts w:eastAsiaTheme="minorEastAsia" w:hint="eastAsia"/>
          <w:sz w:val="22"/>
          <w:szCs w:val="22"/>
        </w:rPr>
        <w:t>3</w:t>
      </w:r>
      <w:r w:rsidR="001378AB">
        <w:rPr>
          <w:rFonts w:eastAsiaTheme="minorEastAsia"/>
          <w:sz w:val="22"/>
          <w:szCs w:val="22"/>
        </w:rPr>
        <w:t>: Initial MI</w:t>
      </w:r>
      <w:r w:rsidR="001378AB" w:rsidRPr="00DD6EBB">
        <w:rPr>
          <w:rFonts w:eastAsiaTheme="minorEastAsia"/>
          <w:sz w:val="22"/>
          <w:szCs w:val="22"/>
        </w:rPr>
        <w:t>L evaluation results for FR1.</w:t>
      </w:r>
    </w:p>
    <w:p w14:paraId="0A269F4A" w14:textId="77777777" w:rsidR="001378AB" w:rsidRPr="001378AB" w:rsidRDefault="001378AB" w:rsidP="00AA13F2">
      <w:pPr>
        <w:rPr>
          <w:sz w:val="22"/>
          <w:szCs w:val="22"/>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0D5FF819"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B407C3">
        <w:rPr>
          <w:rFonts w:eastAsia="ＭＳ 明朝" w:hint="eastAsia"/>
          <w:sz w:val="22"/>
          <w:szCs w:val="22"/>
          <w:lang w:val="en-US"/>
        </w:rPr>
        <w:t xml:space="preserve">simulation </w:t>
      </w:r>
      <w:r w:rsidR="00B407C3">
        <w:rPr>
          <w:rFonts w:eastAsia="ＭＳ 明朝"/>
          <w:sz w:val="22"/>
          <w:szCs w:val="22"/>
          <w:lang w:val="en-US"/>
        </w:rPr>
        <w:t>assumption</w:t>
      </w:r>
      <w:r w:rsidR="0090395C">
        <w:rPr>
          <w:rFonts w:eastAsia="ＭＳ 明朝"/>
          <w:sz w:val="22"/>
          <w:szCs w:val="22"/>
          <w:lang w:val="en-US"/>
        </w:rPr>
        <w:t>s and results</w:t>
      </w:r>
      <w:r w:rsidR="00B407C3">
        <w:rPr>
          <w:rFonts w:eastAsia="ＭＳ 明朝" w:hint="eastAsia"/>
          <w:sz w:val="22"/>
          <w:szCs w:val="22"/>
          <w:lang w:val="en-US"/>
        </w:rPr>
        <w:t xml:space="preserve"> </w:t>
      </w:r>
      <w:r w:rsidR="00B407C3">
        <w:rPr>
          <w:rFonts w:eastAsiaTheme="minorEastAsia" w:hint="eastAsia"/>
          <w:sz w:val="22"/>
          <w:szCs w:val="22"/>
          <w:lang w:val="en-US"/>
        </w:rPr>
        <w:t xml:space="preserve">for baseline coverage performance for both DL and UL </w:t>
      </w:r>
      <w:r w:rsidR="0090395C">
        <w:rPr>
          <w:rFonts w:eastAsiaTheme="minorEastAsia"/>
          <w:sz w:val="22"/>
          <w:szCs w:val="22"/>
          <w:lang w:val="en-US"/>
        </w:rPr>
        <w:t>for FR1</w:t>
      </w:r>
      <w:r w:rsidR="00B407C3">
        <w:rPr>
          <w:rFonts w:eastAsiaTheme="minorEastAsia"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F518688" w14:textId="77777777" w:rsidR="00B407C3" w:rsidRDefault="00B407C3" w:rsidP="00FE79AE">
      <w:pPr>
        <w:spacing w:afterLines="50" w:after="120"/>
        <w:jc w:val="both"/>
        <w:rPr>
          <w:rFonts w:eastAsia="ＭＳ 明朝"/>
          <w:sz w:val="22"/>
          <w:szCs w:val="22"/>
          <w:lang w:val="en-US"/>
        </w:rPr>
      </w:pPr>
    </w:p>
    <w:p w14:paraId="299E4656"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sidRPr="009C7E34">
        <w:rPr>
          <w:rFonts w:eastAsia="游明朝"/>
          <w:b/>
          <w:sz w:val="22"/>
          <w:szCs w:val="22"/>
          <w:lang w:val="en-US"/>
        </w:rPr>
        <w:t>NR cover</w:t>
      </w:r>
      <w:r>
        <w:rPr>
          <w:rFonts w:eastAsia="游明朝"/>
          <w:b/>
          <w:sz w:val="22"/>
          <w:szCs w:val="22"/>
          <w:lang w:val="en-US"/>
        </w:rPr>
        <w:t>age enhancement. The proposed M</w:t>
      </w:r>
      <w:r>
        <w:rPr>
          <w:rFonts w:eastAsia="游明朝" w:hint="eastAsia"/>
          <w:b/>
          <w:sz w:val="22"/>
          <w:szCs w:val="22"/>
          <w:lang w:val="en-US"/>
        </w:rPr>
        <w:t>I</w:t>
      </w:r>
      <w:r w:rsidRPr="009C7E34">
        <w:rPr>
          <w:rFonts w:eastAsia="游明朝"/>
          <w:b/>
          <w:sz w:val="22"/>
          <w:szCs w:val="22"/>
          <w:lang w:val="en-US"/>
        </w:rPr>
        <w:t>L calculation template is given</w:t>
      </w:r>
      <w:r>
        <w:rPr>
          <w:rFonts w:eastAsia="游明朝"/>
          <w:b/>
          <w:sz w:val="22"/>
          <w:szCs w:val="22"/>
          <w:lang w:val="en-US"/>
        </w:rPr>
        <w:t xml:space="preserve"> in</w:t>
      </w:r>
      <w:r w:rsidRPr="009C7E34">
        <w:rPr>
          <w:rFonts w:eastAsia="游明朝"/>
          <w:b/>
          <w:sz w:val="22"/>
          <w:szCs w:val="22"/>
          <w:lang w:val="en-US"/>
        </w:rPr>
        <w:t xml:space="preserve"> </w:t>
      </w:r>
      <w:r>
        <w:rPr>
          <w:rFonts w:eastAsia="游明朝" w:hint="eastAsia"/>
          <w:b/>
          <w:sz w:val="22"/>
          <w:szCs w:val="22"/>
          <w:lang w:val="en-US"/>
        </w:rPr>
        <w:t>T</w:t>
      </w:r>
      <w:r w:rsidRPr="009C7E34">
        <w:rPr>
          <w:rFonts w:eastAsia="游明朝"/>
          <w:b/>
          <w:sz w:val="22"/>
          <w:szCs w:val="22"/>
          <w:lang w:val="en-US"/>
        </w:rPr>
        <w:t>able</w:t>
      </w:r>
      <w:r>
        <w:rPr>
          <w:rFonts w:eastAsia="游明朝"/>
          <w:b/>
          <w:sz w:val="22"/>
          <w:szCs w:val="22"/>
          <w:lang w:val="en-US"/>
        </w:rPr>
        <w:t xml:space="preserve"> 1</w:t>
      </w:r>
      <w:r>
        <w:rPr>
          <w:rFonts w:eastAsia="游明朝" w:hint="eastAsia"/>
          <w:b/>
          <w:sz w:val="22"/>
          <w:szCs w:val="22"/>
          <w:lang w:val="en-US"/>
        </w:rPr>
        <w:t>.</w:t>
      </w:r>
    </w:p>
    <w:p w14:paraId="37FD28C2" w14:textId="77777777" w:rsidR="000E2016" w:rsidRDefault="000E2016" w:rsidP="00CC3F75">
      <w:pPr>
        <w:spacing w:afterLines="50" w:after="120"/>
        <w:jc w:val="both"/>
        <w:rPr>
          <w:rFonts w:eastAsia="游明朝"/>
          <w:b/>
          <w:sz w:val="22"/>
          <w:szCs w:val="22"/>
          <w:u w:val="single"/>
          <w:lang w:val="en-US"/>
        </w:rPr>
      </w:pPr>
    </w:p>
    <w:p w14:paraId="49FFD967" w14:textId="77777777" w:rsidR="000E2016" w:rsidRPr="00B96E8B" w:rsidRDefault="000E2016" w:rsidP="000E2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2</w:t>
      </w:r>
      <w:r w:rsidRPr="00044CF8">
        <w:rPr>
          <w:rFonts w:eastAsia="游明朝" w:hint="eastAsia"/>
          <w:b/>
          <w:sz w:val="22"/>
          <w:szCs w:val="22"/>
        </w:rPr>
        <w:t xml:space="preserve">: </w:t>
      </w:r>
      <w:r>
        <w:rPr>
          <w:rFonts w:eastAsia="游明朝" w:hint="eastAsia"/>
          <w:b/>
          <w:sz w:val="22"/>
          <w:szCs w:val="22"/>
          <w:lang w:val="en-US"/>
        </w:rPr>
        <w:t>Relative value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definition for </w:t>
      </w:r>
      <w:r w:rsidRPr="009C7E34">
        <w:rPr>
          <w:rFonts w:eastAsia="游明朝"/>
          <w:b/>
          <w:sz w:val="22"/>
          <w:szCs w:val="22"/>
          <w:lang w:val="en-US"/>
        </w:rPr>
        <w:t>NR cover</w:t>
      </w:r>
      <w:r>
        <w:rPr>
          <w:rFonts w:eastAsia="游明朝"/>
          <w:b/>
          <w:sz w:val="22"/>
          <w:szCs w:val="22"/>
          <w:lang w:val="en-US"/>
        </w:rPr>
        <w:t xml:space="preserve">age enhancement. </w:t>
      </w:r>
    </w:p>
    <w:p w14:paraId="06117A50" w14:textId="77777777" w:rsidR="000E2016" w:rsidRPr="000E2016" w:rsidRDefault="000E2016" w:rsidP="00CC3F75">
      <w:pPr>
        <w:spacing w:afterLines="50" w:after="120"/>
        <w:jc w:val="both"/>
        <w:rPr>
          <w:rFonts w:eastAsia="游明朝"/>
          <w:b/>
          <w:sz w:val="22"/>
          <w:szCs w:val="22"/>
          <w:u w:val="single"/>
          <w:lang w:val="en-US"/>
        </w:rPr>
      </w:pPr>
    </w:p>
    <w:p w14:paraId="342846DB" w14:textId="21694E73" w:rsidR="001378AB" w:rsidRPr="00DD6EBB" w:rsidRDefault="00031E8D" w:rsidP="001378AB">
      <w:pPr>
        <w:spacing w:afterLines="50" w:after="120"/>
        <w:jc w:val="both"/>
        <w:rPr>
          <w:rFonts w:eastAsiaTheme="minorEastAsia"/>
          <w:sz w:val="22"/>
          <w:szCs w:val="22"/>
          <w:lang w:val="en-US"/>
        </w:rPr>
      </w:pPr>
      <w:r>
        <w:rPr>
          <w:rFonts w:eastAsia="游明朝"/>
          <w:b/>
          <w:sz w:val="22"/>
          <w:szCs w:val="22"/>
          <w:u w:val="single"/>
        </w:rPr>
        <w:t>Proposal 3</w:t>
      </w:r>
      <w:r w:rsidR="001378AB" w:rsidRPr="00DD6EBB">
        <w:rPr>
          <w:rFonts w:eastAsia="游明朝"/>
          <w:b/>
          <w:sz w:val="22"/>
          <w:szCs w:val="22"/>
        </w:rPr>
        <w:t>:</w:t>
      </w:r>
      <w:r w:rsidRPr="00DD6EBB">
        <w:rPr>
          <w:rFonts w:eastAsia="游明朝"/>
          <w:b/>
          <w:sz w:val="22"/>
          <w:szCs w:val="22"/>
        </w:rPr>
        <w:t xml:space="preserve"> Improvement of PUSCH </w:t>
      </w:r>
      <w:r>
        <w:rPr>
          <w:rFonts w:eastAsia="游明朝"/>
          <w:b/>
          <w:sz w:val="22"/>
          <w:szCs w:val="22"/>
        </w:rPr>
        <w:t>should</w:t>
      </w:r>
      <w:r w:rsidRPr="00DD6EBB">
        <w:rPr>
          <w:rFonts w:eastAsia="游明朝"/>
          <w:b/>
          <w:sz w:val="22"/>
          <w:szCs w:val="22"/>
        </w:rPr>
        <w:t xml:space="preserve"> be considered as the first pr</w:t>
      </w:r>
      <w:r>
        <w:rPr>
          <w:rFonts w:eastAsia="游明朝"/>
          <w:b/>
          <w:sz w:val="22"/>
          <w:szCs w:val="22"/>
        </w:rPr>
        <w:t>iority, and improvement of P</w:t>
      </w:r>
      <w:r>
        <w:rPr>
          <w:rFonts w:eastAsia="游明朝" w:hint="eastAsia"/>
          <w:b/>
          <w:sz w:val="22"/>
          <w:szCs w:val="22"/>
        </w:rPr>
        <w:t>DSCH</w:t>
      </w:r>
      <w:r>
        <w:rPr>
          <w:rFonts w:eastAsia="游明朝"/>
          <w:b/>
          <w:sz w:val="22"/>
          <w:szCs w:val="22"/>
        </w:rPr>
        <w:t>, PDCCH, and PUCCH may</w:t>
      </w:r>
      <w:r w:rsidRPr="00DD6EBB">
        <w:rPr>
          <w:rFonts w:eastAsia="游明朝"/>
          <w:b/>
          <w:sz w:val="22"/>
          <w:szCs w:val="22"/>
        </w:rPr>
        <w:t xml:space="preserve"> be considered as the second priority for FR1 coverage enhancement</w:t>
      </w:r>
      <w:r>
        <w:rPr>
          <w:rFonts w:eastAsia="游明朝"/>
          <w:b/>
          <w:sz w:val="22"/>
          <w:szCs w:val="22"/>
        </w:rPr>
        <w:t xml:space="preserve"> in VoIP and </w:t>
      </w:r>
      <w:proofErr w:type="spellStart"/>
      <w:r>
        <w:rPr>
          <w:rFonts w:eastAsia="游明朝"/>
          <w:b/>
          <w:sz w:val="22"/>
          <w:szCs w:val="22"/>
        </w:rPr>
        <w:t>eMBB</w:t>
      </w:r>
      <w:proofErr w:type="spellEnd"/>
      <w:r w:rsidRPr="00DD6EBB">
        <w:rPr>
          <w:rFonts w:eastAsia="游明朝"/>
          <w:b/>
          <w:sz w:val="22"/>
          <w:szCs w:val="22"/>
        </w:rPr>
        <w:t>.</w:t>
      </w:r>
    </w:p>
    <w:p w14:paraId="738D83E1" w14:textId="77777777" w:rsidR="00520646" w:rsidRPr="009E2BB0" w:rsidRDefault="00520646"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77121313" w14:textId="1D4CC9BB" w:rsidR="004C6C32" w:rsidRPr="004C6C32" w:rsidRDefault="004C6C32" w:rsidP="00031E8D">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sidR="00031E8D">
        <w:rPr>
          <w:rFonts w:eastAsia="ＭＳ 明朝"/>
          <w:sz w:val="22"/>
        </w:rPr>
        <w:t>2</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031E8D">
        <w:rPr>
          <w:rFonts w:eastAsia="ＭＳ 明朝"/>
          <w:sz w:val="22"/>
        </w:rPr>
        <w:t>Sep</w:t>
      </w:r>
      <w:r>
        <w:rPr>
          <w:rFonts w:eastAsia="ＭＳ 明朝"/>
          <w:sz w:val="22"/>
        </w:rPr>
        <w:t>. 20</w:t>
      </w:r>
      <w:r>
        <w:rPr>
          <w:rFonts w:eastAsia="ＭＳ 明朝" w:hint="eastAsia"/>
          <w:sz w:val="22"/>
        </w:rPr>
        <w:t>20</w:t>
      </w:r>
      <w:r>
        <w:rPr>
          <w:rFonts w:eastAsia="ＭＳ 明朝"/>
          <w:sz w:val="22"/>
        </w:rPr>
        <w:t>.</w:t>
      </w:r>
    </w:p>
    <w:sectPr w:rsidR="004C6C32" w:rsidRPr="004C6C32">
      <w:footerReference w:type="default" r:id="rId10"/>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38F" w16cex:dateUtc="2020-05-14T00:53:00Z"/>
  <w16cex:commentExtensible w16cex:durableId="226793AB" w16cex:dateUtc="2020-05-14T00:53:00Z"/>
  <w16cex:commentExtensible w16cex:durableId="226796FE" w16cex:dateUtc="2020-05-14T01:07:00Z"/>
  <w16cex:commentExtensible w16cex:durableId="226797E7" w16cex:dateUtc="2020-05-14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5DA5B" w16cid:durableId="2267938F"/>
  <w16cid:commentId w16cid:paraId="785C70DB" w16cid:durableId="226793AB"/>
  <w16cid:commentId w16cid:paraId="500B4725" w16cid:durableId="226796FE"/>
  <w16cid:commentId w16cid:paraId="240D0915" w16cid:durableId="22679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C2D9B" w14:textId="77777777" w:rsidR="00D32A23" w:rsidRDefault="00D32A23">
      <w:r>
        <w:separator/>
      </w:r>
    </w:p>
  </w:endnote>
  <w:endnote w:type="continuationSeparator" w:id="0">
    <w:p w14:paraId="1CAF6C42" w14:textId="77777777" w:rsidR="00D32A23" w:rsidRDefault="00D32A23">
      <w:r>
        <w:continuationSeparator/>
      </w:r>
    </w:p>
  </w:endnote>
  <w:endnote w:type="continuationNotice" w:id="1">
    <w:p w14:paraId="69BED49A" w14:textId="77777777" w:rsidR="00D32A23" w:rsidRDefault="00D32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00000000"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E17C3C4"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9353E">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9353E">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13A50" w14:textId="77777777" w:rsidR="00D32A23" w:rsidRDefault="00D32A23">
      <w:r>
        <w:separator/>
      </w:r>
    </w:p>
  </w:footnote>
  <w:footnote w:type="continuationSeparator" w:id="0">
    <w:p w14:paraId="3F30FAE5" w14:textId="77777777" w:rsidR="00D32A23" w:rsidRDefault="00D32A23">
      <w:r>
        <w:continuationSeparator/>
      </w:r>
    </w:p>
  </w:footnote>
  <w:footnote w:type="continuationNotice" w:id="1">
    <w:p w14:paraId="496A98A1" w14:textId="77777777" w:rsidR="00D32A23" w:rsidRDefault="00D32A2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3"/>
  </w:num>
  <w:num w:numId="4">
    <w:abstractNumId w:val="9"/>
  </w:num>
  <w:num w:numId="5">
    <w:abstractNumId w:val="41"/>
  </w:num>
  <w:num w:numId="6">
    <w:abstractNumId w:val="27"/>
  </w:num>
  <w:num w:numId="7">
    <w:abstractNumId w:val="4"/>
  </w:num>
  <w:num w:numId="8">
    <w:abstractNumId w:val="17"/>
  </w:num>
  <w:num w:numId="9">
    <w:abstractNumId w:val="32"/>
  </w:num>
  <w:num w:numId="10">
    <w:abstractNumId w:val="19"/>
  </w:num>
  <w:num w:numId="11">
    <w:abstractNumId w:val="34"/>
  </w:num>
  <w:num w:numId="12">
    <w:abstractNumId w:val="29"/>
  </w:num>
  <w:num w:numId="13">
    <w:abstractNumId w:val="0"/>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1"/>
  </w:num>
  <w:num w:numId="17">
    <w:abstractNumId w:val="40"/>
  </w:num>
  <w:num w:numId="18">
    <w:abstractNumId w:val="15"/>
    <w:lvlOverride w:ilvl="0">
      <w:startOverride w:val="1"/>
    </w:lvlOverride>
  </w:num>
  <w:num w:numId="19">
    <w:abstractNumId w:val="2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3"/>
  </w:num>
  <w:num w:numId="24">
    <w:abstractNumId w:val="3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num>
  <w:num w:numId="27">
    <w:abstractNumId w:val="16"/>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14"/>
  </w:num>
  <w:num w:numId="30">
    <w:abstractNumId w:val="10"/>
  </w:num>
  <w:num w:numId="31">
    <w:abstractNumId w:val="37"/>
  </w:num>
  <w:num w:numId="32">
    <w:abstractNumId w:val="5"/>
  </w:num>
  <w:num w:numId="33">
    <w:abstractNumId w:val="26"/>
  </w:num>
  <w:num w:numId="34">
    <w:abstractNumId w:val="30"/>
  </w:num>
  <w:num w:numId="35">
    <w:abstractNumId w:val="23"/>
  </w:num>
  <w:num w:numId="36">
    <w:abstractNumId w:val="8"/>
  </w:num>
  <w:num w:numId="37">
    <w:abstractNumId w:val="39"/>
  </w:num>
  <w:num w:numId="38">
    <w:abstractNumId w:val="6"/>
  </w:num>
  <w:num w:numId="39">
    <w:abstractNumId w:val="22"/>
  </w:num>
  <w:num w:numId="40">
    <w:abstractNumId w:val="35"/>
  </w:num>
  <w:num w:numId="41">
    <w:abstractNumId w:val="36"/>
  </w:num>
  <w:num w:numId="42">
    <w:abstractNumId w:val="33"/>
  </w:num>
  <w:num w:numId="4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1E8D"/>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77"/>
    <w:rsid w:val="000644A1"/>
    <w:rsid w:val="00065E11"/>
    <w:rsid w:val="0006602B"/>
    <w:rsid w:val="00066068"/>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6F2"/>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1A"/>
    <w:rsid w:val="000B5623"/>
    <w:rsid w:val="000B57BE"/>
    <w:rsid w:val="000B5AF9"/>
    <w:rsid w:val="000B5BA0"/>
    <w:rsid w:val="000B5D73"/>
    <w:rsid w:val="000B5F24"/>
    <w:rsid w:val="000B6737"/>
    <w:rsid w:val="000B7169"/>
    <w:rsid w:val="000B71CC"/>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1D"/>
    <w:rsid w:val="000D243E"/>
    <w:rsid w:val="000D26B1"/>
    <w:rsid w:val="000D2BBB"/>
    <w:rsid w:val="000D333F"/>
    <w:rsid w:val="000D3567"/>
    <w:rsid w:val="000D39CD"/>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16"/>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52C"/>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8AB"/>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2E2B"/>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51"/>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297"/>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1EB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A17"/>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A34"/>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6798"/>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26"/>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D82"/>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D50"/>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612"/>
    <w:rsid w:val="003D78E9"/>
    <w:rsid w:val="003D7B58"/>
    <w:rsid w:val="003D7E76"/>
    <w:rsid w:val="003E07EC"/>
    <w:rsid w:val="003E090F"/>
    <w:rsid w:val="003E0D77"/>
    <w:rsid w:val="003E1373"/>
    <w:rsid w:val="003E13DF"/>
    <w:rsid w:val="003E1688"/>
    <w:rsid w:val="003E172C"/>
    <w:rsid w:val="003E17F1"/>
    <w:rsid w:val="003E1887"/>
    <w:rsid w:val="003E1A9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4DC4"/>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C32"/>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1C"/>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5F2F"/>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BAF"/>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0A65"/>
    <w:rsid w:val="005D1597"/>
    <w:rsid w:val="005D1638"/>
    <w:rsid w:val="005D17A3"/>
    <w:rsid w:val="005D18C0"/>
    <w:rsid w:val="005D1D42"/>
    <w:rsid w:val="005D1EE5"/>
    <w:rsid w:val="005D2283"/>
    <w:rsid w:val="005D271D"/>
    <w:rsid w:val="005D279C"/>
    <w:rsid w:val="005D2AD6"/>
    <w:rsid w:val="005D2EE2"/>
    <w:rsid w:val="005D30A8"/>
    <w:rsid w:val="005D318D"/>
    <w:rsid w:val="005D352F"/>
    <w:rsid w:val="005D3AF3"/>
    <w:rsid w:val="005D3E43"/>
    <w:rsid w:val="005D40C9"/>
    <w:rsid w:val="005D4B5D"/>
    <w:rsid w:val="005D4D5A"/>
    <w:rsid w:val="005D4E53"/>
    <w:rsid w:val="005D55AC"/>
    <w:rsid w:val="005D5892"/>
    <w:rsid w:val="005D5C74"/>
    <w:rsid w:val="005D5FF5"/>
    <w:rsid w:val="005D643A"/>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30A"/>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29"/>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096"/>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53E"/>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6AD"/>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2EF9"/>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3E"/>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2C6"/>
    <w:rsid w:val="0077278F"/>
    <w:rsid w:val="00772963"/>
    <w:rsid w:val="00772A16"/>
    <w:rsid w:val="00772ADF"/>
    <w:rsid w:val="00772FFD"/>
    <w:rsid w:val="00773053"/>
    <w:rsid w:val="007730D8"/>
    <w:rsid w:val="00773366"/>
    <w:rsid w:val="00773385"/>
    <w:rsid w:val="007735EB"/>
    <w:rsid w:val="007736BD"/>
    <w:rsid w:val="007736F6"/>
    <w:rsid w:val="0077377F"/>
    <w:rsid w:val="007738B5"/>
    <w:rsid w:val="007743DE"/>
    <w:rsid w:val="007748CB"/>
    <w:rsid w:val="007748E4"/>
    <w:rsid w:val="00774AB4"/>
    <w:rsid w:val="007752F6"/>
    <w:rsid w:val="007755C6"/>
    <w:rsid w:val="0077571C"/>
    <w:rsid w:val="00775838"/>
    <w:rsid w:val="00775BCE"/>
    <w:rsid w:val="0077659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046"/>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C8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584"/>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5C"/>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6E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531"/>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214"/>
    <w:rsid w:val="009B06F9"/>
    <w:rsid w:val="009B0760"/>
    <w:rsid w:val="009B08B8"/>
    <w:rsid w:val="009B0CD0"/>
    <w:rsid w:val="009B0E23"/>
    <w:rsid w:val="009B119F"/>
    <w:rsid w:val="009B12B2"/>
    <w:rsid w:val="009B1438"/>
    <w:rsid w:val="009B1C05"/>
    <w:rsid w:val="009B1C0E"/>
    <w:rsid w:val="009B1DFA"/>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BB3"/>
    <w:rsid w:val="009E3DC7"/>
    <w:rsid w:val="009E3E02"/>
    <w:rsid w:val="009E3EAB"/>
    <w:rsid w:val="009E4011"/>
    <w:rsid w:val="009E4586"/>
    <w:rsid w:val="009E4634"/>
    <w:rsid w:val="009E4772"/>
    <w:rsid w:val="009E4815"/>
    <w:rsid w:val="009E4859"/>
    <w:rsid w:val="009E49BE"/>
    <w:rsid w:val="009E4EDB"/>
    <w:rsid w:val="009E5386"/>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1EA2"/>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D60"/>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41"/>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CCB"/>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6E8B"/>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5A"/>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04"/>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5AB"/>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BD"/>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5F7C"/>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0F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9F"/>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A23"/>
    <w:rsid w:val="00D32C6F"/>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9BD"/>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47F"/>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1"/>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2FFC"/>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525"/>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311"/>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47"/>
    <w:rsid w:val="00EE3745"/>
    <w:rsid w:val="00EE387E"/>
    <w:rsid w:val="00EE3B4C"/>
    <w:rsid w:val="00EE3B88"/>
    <w:rsid w:val="00EE3F20"/>
    <w:rsid w:val="00EE40B5"/>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5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E3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5A"/>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526"/>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213"/>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34189075-3DD6-4C5B-82E8-468F1BA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07405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1404</Words>
  <Characters>8009</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2020-10-15T23:16:00Z</dcterms:created>
  <dcterms:modified xsi:type="dcterms:W3CDTF">2020-10-16T05:08:00Z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